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B0A2F" w14:textId="5B55F602" w:rsidR="00341355" w:rsidRPr="001D6409" w:rsidRDefault="00341355" w:rsidP="007D5DC4">
      <w:pPr>
        <w:spacing w:before="120" w:after="240" w:line="360" w:lineRule="auto"/>
        <w:jc w:val="both"/>
        <w:rPr>
          <w:rFonts w:ascii="Palatino Linotype" w:hAnsi="Palatino Linotype" w:cs="Arial"/>
        </w:rPr>
      </w:pPr>
      <w:r w:rsidRPr="001D6409">
        <w:rPr>
          <w:rFonts w:ascii="Palatino Linotype" w:hAnsi="Palatino Linotype" w:cs="Arial"/>
        </w:rPr>
        <w:t>Resolución</w:t>
      </w:r>
      <w:r w:rsidR="00726B6A" w:rsidRPr="001D6409">
        <w:rPr>
          <w:rFonts w:ascii="Palatino Linotype" w:hAnsi="Palatino Linotype" w:cs="Arial"/>
        </w:rPr>
        <w:t xml:space="preserve"> </w:t>
      </w:r>
      <w:r w:rsidRPr="001D6409">
        <w:rPr>
          <w:rFonts w:ascii="Palatino Linotype" w:hAnsi="Palatino Linotype" w:cs="Arial"/>
        </w:rPr>
        <w:t>del</w:t>
      </w:r>
      <w:r w:rsidR="00726B6A" w:rsidRPr="001D6409">
        <w:rPr>
          <w:rFonts w:ascii="Palatino Linotype" w:hAnsi="Palatino Linotype" w:cs="Arial"/>
        </w:rPr>
        <w:t xml:space="preserve"> </w:t>
      </w:r>
      <w:r w:rsidRPr="001D6409">
        <w:rPr>
          <w:rFonts w:ascii="Palatino Linotype" w:hAnsi="Palatino Linotype" w:cs="Arial"/>
        </w:rPr>
        <w:t>Pleno</w:t>
      </w:r>
      <w:r w:rsidR="00726B6A" w:rsidRPr="001D6409">
        <w:rPr>
          <w:rFonts w:ascii="Palatino Linotype" w:hAnsi="Palatino Linotype" w:cs="Arial"/>
        </w:rPr>
        <w:t xml:space="preserve"> </w:t>
      </w:r>
      <w:r w:rsidRPr="001D6409">
        <w:rPr>
          <w:rFonts w:ascii="Palatino Linotype" w:hAnsi="Palatino Linotype" w:cs="Arial"/>
        </w:rPr>
        <w:t>del</w:t>
      </w:r>
      <w:r w:rsidR="00726B6A" w:rsidRPr="001D6409">
        <w:rPr>
          <w:rFonts w:ascii="Palatino Linotype" w:hAnsi="Palatino Linotype" w:cs="Arial"/>
        </w:rPr>
        <w:t xml:space="preserve"> </w:t>
      </w:r>
      <w:r w:rsidRPr="001D6409">
        <w:rPr>
          <w:rFonts w:ascii="Palatino Linotype" w:hAnsi="Palatino Linotype" w:cs="Arial"/>
        </w:rPr>
        <w:t>Instituto</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Transparencia,</w:t>
      </w:r>
      <w:r w:rsidR="00726B6A" w:rsidRPr="001D6409">
        <w:rPr>
          <w:rFonts w:ascii="Palatino Linotype" w:hAnsi="Palatino Linotype" w:cs="Arial"/>
        </w:rPr>
        <w:t xml:space="preserve"> </w:t>
      </w:r>
      <w:r w:rsidRPr="001D6409">
        <w:rPr>
          <w:rFonts w:ascii="Palatino Linotype" w:hAnsi="Palatino Linotype" w:cs="Arial"/>
        </w:rPr>
        <w:t>Acceso</w:t>
      </w:r>
      <w:r w:rsidR="00726B6A" w:rsidRPr="001D6409">
        <w:rPr>
          <w:rFonts w:ascii="Palatino Linotype" w:hAnsi="Palatino Linotype" w:cs="Arial"/>
        </w:rPr>
        <w:t xml:space="preserve"> </w:t>
      </w:r>
      <w:r w:rsidRPr="001D6409">
        <w:rPr>
          <w:rFonts w:ascii="Palatino Linotype" w:hAnsi="Palatino Linotype" w:cs="Arial"/>
        </w:rPr>
        <w:t>a</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cs="Arial"/>
        </w:rPr>
        <w:t>Información</w:t>
      </w:r>
      <w:r w:rsidR="00726B6A" w:rsidRPr="001D6409">
        <w:rPr>
          <w:rFonts w:ascii="Palatino Linotype" w:hAnsi="Palatino Linotype" w:cs="Arial"/>
        </w:rPr>
        <w:t xml:space="preserve"> </w:t>
      </w:r>
      <w:r w:rsidRPr="001D6409">
        <w:rPr>
          <w:rFonts w:ascii="Palatino Linotype" w:hAnsi="Palatino Linotype" w:cs="Arial"/>
        </w:rPr>
        <w:t>Pública</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Protección</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Datos</w:t>
      </w:r>
      <w:r w:rsidR="00726B6A" w:rsidRPr="001D6409">
        <w:rPr>
          <w:rFonts w:ascii="Palatino Linotype" w:hAnsi="Palatino Linotype" w:cs="Arial"/>
        </w:rPr>
        <w:t xml:space="preserve"> </w:t>
      </w:r>
      <w:r w:rsidRPr="001D6409">
        <w:rPr>
          <w:rFonts w:ascii="Palatino Linotype" w:hAnsi="Palatino Linotype" w:cs="Arial"/>
        </w:rPr>
        <w:t>Personales</w:t>
      </w:r>
      <w:r w:rsidR="00726B6A" w:rsidRPr="001D6409">
        <w:rPr>
          <w:rFonts w:ascii="Palatino Linotype" w:hAnsi="Palatino Linotype" w:cs="Arial"/>
        </w:rPr>
        <w:t xml:space="preserve"> </w:t>
      </w:r>
      <w:r w:rsidRPr="001D6409">
        <w:rPr>
          <w:rFonts w:ascii="Palatino Linotype" w:hAnsi="Palatino Linotype" w:cs="Arial"/>
        </w:rPr>
        <w:t>del</w:t>
      </w:r>
      <w:r w:rsidR="00726B6A" w:rsidRPr="001D6409">
        <w:rPr>
          <w:rFonts w:ascii="Palatino Linotype" w:hAnsi="Palatino Linotype" w:cs="Arial"/>
        </w:rPr>
        <w:t xml:space="preserve"> </w:t>
      </w:r>
      <w:r w:rsidRPr="001D6409">
        <w:rPr>
          <w:rFonts w:ascii="Palatino Linotype" w:hAnsi="Palatino Linotype" w:cs="Arial"/>
        </w:rPr>
        <w:t>Estado</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México</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Municipios,</w:t>
      </w:r>
      <w:r w:rsidR="00726B6A" w:rsidRPr="001D6409">
        <w:rPr>
          <w:rFonts w:ascii="Palatino Linotype" w:hAnsi="Palatino Linotype" w:cs="Arial"/>
        </w:rPr>
        <w:t xml:space="preserve"> </w:t>
      </w:r>
      <w:r w:rsidRPr="001D6409">
        <w:rPr>
          <w:rFonts w:ascii="Palatino Linotype" w:hAnsi="Palatino Linotype" w:cs="Arial"/>
        </w:rPr>
        <w:t>con</w:t>
      </w:r>
      <w:r w:rsidR="00726B6A" w:rsidRPr="001D6409">
        <w:rPr>
          <w:rFonts w:ascii="Palatino Linotype" w:hAnsi="Palatino Linotype" w:cs="Arial"/>
        </w:rPr>
        <w:t xml:space="preserve"> </w:t>
      </w:r>
      <w:r w:rsidRPr="001D6409">
        <w:rPr>
          <w:rFonts w:ascii="Palatino Linotype" w:hAnsi="Palatino Linotype" w:cs="Arial"/>
        </w:rPr>
        <w:t>domicilio</w:t>
      </w:r>
      <w:r w:rsidR="00726B6A" w:rsidRPr="001D6409">
        <w:rPr>
          <w:rFonts w:ascii="Palatino Linotype" w:hAnsi="Palatino Linotype" w:cs="Arial"/>
        </w:rPr>
        <w:t xml:space="preserve"> </w:t>
      </w:r>
      <w:r w:rsidRPr="001D6409">
        <w:rPr>
          <w:rFonts w:ascii="Palatino Linotype" w:hAnsi="Palatino Linotype" w:cs="Arial"/>
        </w:rPr>
        <w:t>en</w:t>
      </w:r>
      <w:r w:rsidR="00726B6A" w:rsidRPr="001D6409">
        <w:rPr>
          <w:rFonts w:ascii="Palatino Linotype" w:hAnsi="Palatino Linotype" w:cs="Arial"/>
        </w:rPr>
        <w:t xml:space="preserve"> </w:t>
      </w:r>
      <w:r w:rsidRPr="001D6409">
        <w:rPr>
          <w:rFonts w:ascii="Palatino Linotype" w:hAnsi="Palatino Linotype" w:cs="Arial"/>
        </w:rPr>
        <w:t>Metepec,</w:t>
      </w:r>
      <w:r w:rsidR="00726B6A" w:rsidRPr="001D6409">
        <w:rPr>
          <w:rFonts w:ascii="Palatino Linotype" w:hAnsi="Palatino Linotype" w:cs="Arial"/>
        </w:rPr>
        <w:t xml:space="preserve"> </w:t>
      </w:r>
      <w:r w:rsidRPr="001D6409">
        <w:rPr>
          <w:rFonts w:ascii="Palatino Linotype" w:hAnsi="Palatino Linotype" w:cs="Arial"/>
        </w:rPr>
        <w:t>Estado</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México,</w:t>
      </w:r>
      <w:r w:rsidR="00726B6A" w:rsidRPr="001D6409">
        <w:rPr>
          <w:rFonts w:ascii="Palatino Linotype" w:hAnsi="Palatino Linotype" w:cs="Arial"/>
        </w:rPr>
        <w:t xml:space="preserve"> </w:t>
      </w:r>
      <w:r w:rsidR="00500E9A" w:rsidRPr="001D6409">
        <w:rPr>
          <w:rFonts w:ascii="Palatino Linotype" w:hAnsi="Palatino Linotype" w:cs="Arial"/>
        </w:rPr>
        <w:t xml:space="preserve">de fecha </w:t>
      </w:r>
      <w:r w:rsidR="00144A35" w:rsidRPr="001D6409">
        <w:rPr>
          <w:rFonts w:ascii="Palatino Linotype" w:hAnsi="Palatino Linotype"/>
        </w:rPr>
        <w:t>veinti</w:t>
      </w:r>
      <w:r w:rsidR="00526915" w:rsidRPr="001D6409">
        <w:rPr>
          <w:rFonts w:ascii="Palatino Linotype" w:hAnsi="Palatino Linotype"/>
        </w:rPr>
        <w:t>ocho</w:t>
      </w:r>
      <w:r w:rsidR="00150A23" w:rsidRPr="001D6409">
        <w:rPr>
          <w:rFonts w:ascii="Palatino Linotype" w:hAnsi="Palatino Linotype"/>
        </w:rPr>
        <w:t xml:space="preserve"> de noviembre de dos mil dieciocho</w:t>
      </w:r>
      <w:r w:rsidR="0024381D" w:rsidRPr="001D6409">
        <w:rPr>
          <w:rFonts w:ascii="Palatino Linotype" w:hAnsi="Palatino Linotype" w:cs="Arial"/>
        </w:rPr>
        <w:t>.</w:t>
      </w:r>
    </w:p>
    <w:p w14:paraId="261279CD" w14:textId="22764582" w:rsidR="00844336" w:rsidRPr="001D6409" w:rsidRDefault="00844336" w:rsidP="0028134D">
      <w:pPr>
        <w:spacing w:before="240" w:after="240" w:line="360" w:lineRule="auto"/>
        <w:jc w:val="both"/>
        <w:rPr>
          <w:rFonts w:ascii="Palatino Linotype" w:hAnsi="Palatino Linotype"/>
        </w:rPr>
      </w:pPr>
      <w:r w:rsidRPr="001D6409">
        <w:rPr>
          <w:rFonts w:ascii="Palatino Linotype" w:hAnsi="Palatino Linotype" w:cs="Arial"/>
          <w:b/>
        </w:rPr>
        <w:t>VISTO</w:t>
      </w:r>
      <w:r w:rsidRPr="001D6409">
        <w:rPr>
          <w:rFonts w:ascii="Palatino Linotype" w:hAnsi="Palatino Linotype" w:cs="Arial"/>
        </w:rPr>
        <w:t xml:space="preserve"> </w:t>
      </w:r>
      <w:r w:rsidR="00144A35" w:rsidRPr="001D6409">
        <w:rPr>
          <w:rFonts w:ascii="Palatino Linotype" w:hAnsi="Palatino Linotype" w:cs="Arial"/>
        </w:rPr>
        <w:t>e</w:t>
      </w:r>
      <w:r w:rsidRPr="001D6409">
        <w:rPr>
          <w:rFonts w:ascii="Palatino Linotype" w:hAnsi="Palatino Linotype" w:cs="Arial"/>
        </w:rPr>
        <w:t>l expediente formado con motivo de</w:t>
      </w:r>
      <w:r w:rsidR="00B34B1B" w:rsidRPr="001D6409">
        <w:rPr>
          <w:rFonts w:ascii="Palatino Linotype" w:hAnsi="Palatino Linotype" w:cs="Arial"/>
        </w:rPr>
        <w:t>l</w:t>
      </w:r>
      <w:r w:rsidRPr="001D6409">
        <w:rPr>
          <w:rFonts w:ascii="Palatino Linotype" w:hAnsi="Palatino Linotype" w:cs="Arial"/>
        </w:rPr>
        <w:t xml:space="preserve"> recurso de revisión </w:t>
      </w:r>
      <w:r w:rsidR="00B34B1B" w:rsidRPr="001D6409">
        <w:rPr>
          <w:rFonts w:ascii="Palatino Linotype" w:hAnsi="Palatino Linotype" w:cs="Arial"/>
          <w:b/>
        </w:rPr>
        <w:t>03642/INFOEM/IP/RR/2018</w:t>
      </w:r>
      <w:r w:rsidR="00B34B1B" w:rsidRPr="001D6409">
        <w:rPr>
          <w:rFonts w:ascii="Palatino Linotype" w:hAnsi="Palatino Linotype" w:cs="Arial"/>
        </w:rPr>
        <w:t>, promovido</w:t>
      </w:r>
      <w:r w:rsidRPr="001D6409">
        <w:rPr>
          <w:rFonts w:ascii="Palatino Linotype" w:hAnsi="Palatino Linotype" w:cs="Arial"/>
        </w:rPr>
        <w:t xml:space="preserve"> por el </w:t>
      </w:r>
      <w:r w:rsidRPr="001D6409">
        <w:rPr>
          <w:rFonts w:ascii="Palatino Linotype" w:hAnsi="Palatino Linotype" w:cs="Arial"/>
          <w:b/>
        </w:rPr>
        <w:t xml:space="preserve">C. </w:t>
      </w:r>
      <w:r w:rsidR="00846A6E" w:rsidRPr="00846A6E">
        <w:rPr>
          <w:rFonts w:ascii="Palatino Linotype" w:hAnsi="Palatino Linotype" w:cs="Arial"/>
          <w:b/>
          <w:lang w:val="es-ES_tradnl"/>
        </w:rPr>
        <w:t>XXXXXXX XX XXXXX XXXXXXXX XXXX</w:t>
      </w:r>
      <w:bookmarkStart w:id="0" w:name="_GoBack"/>
      <w:bookmarkEnd w:id="0"/>
      <w:r w:rsidRPr="001D6409">
        <w:rPr>
          <w:rFonts w:ascii="Palatino Linotype" w:hAnsi="Palatino Linotype" w:cs="Arial"/>
        </w:rPr>
        <w:t xml:space="preserve">, en lo sucesivo </w:t>
      </w:r>
      <w:r w:rsidR="005C6DDB" w:rsidRPr="001D6409">
        <w:rPr>
          <w:rFonts w:ascii="Palatino Linotype" w:hAnsi="Palatino Linotype" w:cs="Arial"/>
          <w:b/>
        </w:rPr>
        <w:t>EL RECURRENTE</w:t>
      </w:r>
      <w:r w:rsidRPr="001D6409">
        <w:rPr>
          <w:rFonts w:ascii="Palatino Linotype" w:hAnsi="Palatino Linotype" w:cs="Arial"/>
        </w:rPr>
        <w:t xml:space="preserve">, </w:t>
      </w:r>
      <w:r w:rsidR="0034694E" w:rsidRPr="001D6409">
        <w:rPr>
          <w:rFonts w:ascii="Palatino Linotype" w:hAnsi="Palatino Linotype" w:cs="Arial"/>
        </w:rPr>
        <w:t xml:space="preserve">en contra </w:t>
      </w:r>
      <w:r w:rsidR="007262AB" w:rsidRPr="001D6409">
        <w:rPr>
          <w:rFonts w:ascii="Palatino Linotype" w:hAnsi="Palatino Linotype"/>
        </w:rPr>
        <w:t xml:space="preserve">de la respuesta emitida por </w:t>
      </w:r>
      <w:r w:rsidR="005C6DDB" w:rsidRPr="001D6409">
        <w:rPr>
          <w:rFonts w:ascii="Palatino Linotype" w:hAnsi="Palatino Linotype"/>
        </w:rPr>
        <w:t>el</w:t>
      </w:r>
      <w:r w:rsidRPr="001D6409">
        <w:rPr>
          <w:rFonts w:ascii="Palatino Linotype" w:hAnsi="Palatino Linotype"/>
        </w:rPr>
        <w:t xml:space="preserve"> </w:t>
      </w:r>
      <w:r w:rsidR="00942D10" w:rsidRPr="001D6409">
        <w:rPr>
          <w:rFonts w:ascii="Palatino Linotype" w:hAnsi="Palatino Linotype"/>
          <w:b/>
        </w:rPr>
        <w:t>Ayuntamiento de Tepotzotlán</w:t>
      </w:r>
      <w:r w:rsidRPr="001D6409">
        <w:rPr>
          <w:rFonts w:ascii="Palatino Linotype" w:hAnsi="Palatino Linotype"/>
        </w:rPr>
        <w:t xml:space="preserve">, en lo sucesivo </w:t>
      </w:r>
      <w:r w:rsidRPr="001D6409">
        <w:rPr>
          <w:rFonts w:ascii="Palatino Linotype" w:hAnsi="Palatino Linotype"/>
          <w:b/>
        </w:rPr>
        <w:t>EL SUJETO OBLIGADO</w:t>
      </w:r>
      <w:r w:rsidRPr="001D6409">
        <w:rPr>
          <w:rFonts w:ascii="Palatino Linotype" w:hAnsi="Palatino Linotype"/>
        </w:rPr>
        <w:t xml:space="preserve">, se procede a dictar la presente resolución con base en lo siguiente: </w:t>
      </w:r>
    </w:p>
    <w:p w14:paraId="2DD78750" w14:textId="77777777" w:rsidR="00341355" w:rsidRPr="001D6409" w:rsidRDefault="00341355" w:rsidP="00716CDA">
      <w:pPr>
        <w:spacing w:before="240" w:after="120" w:line="360" w:lineRule="auto"/>
        <w:jc w:val="center"/>
        <w:rPr>
          <w:rFonts w:ascii="Palatino Linotype" w:hAnsi="Palatino Linotype"/>
          <w:b/>
          <w:spacing w:val="44"/>
          <w:sz w:val="28"/>
        </w:rPr>
      </w:pPr>
      <w:r w:rsidRPr="001D6409">
        <w:rPr>
          <w:rFonts w:ascii="Palatino Linotype" w:hAnsi="Palatino Linotype"/>
          <w:b/>
          <w:spacing w:val="44"/>
          <w:sz w:val="28"/>
        </w:rPr>
        <w:t>RESULTANDO</w:t>
      </w:r>
    </w:p>
    <w:p w14:paraId="406ED9BC" w14:textId="69ED7112" w:rsidR="00844336" w:rsidRPr="001D6409" w:rsidRDefault="00844336" w:rsidP="00785FA8">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rPr>
      </w:pPr>
      <w:r w:rsidRPr="001D6409">
        <w:rPr>
          <w:rFonts w:ascii="Palatino Linotype" w:hAnsi="Palatino Linotype"/>
        </w:rPr>
        <w:t xml:space="preserve">En fecha </w:t>
      </w:r>
      <w:r w:rsidR="000433B5" w:rsidRPr="001D6409">
        <w:rPr>
          <w:rFonts w:ascii="Palatino Linotype" w:hAnsi="Palatino Linotype"/>
        </w:rPr>
        <w:t>veintisiete de agosto de dos mil dieciocho</w:t>
      </w:r>
      <w:r w:rsidRPr="001D6409">
        <w:rPr>
          <w:rFonts w:ascii="Palatino Linotype" w:hAnsi="Palatino Linotype"/>
        </w:rPr>
        <w:t xml:space="preserve">, </w:t>
      </w:r>
      <w:r w:rsidR="005C6DDB" w:rsidRPr="001D6409">
        <w:rPr>
          <w:rFonts w:ascii="Palatino Linotype" w:hAnsi="Palatino Linotype" w:cs="Arial"/>
          <w:b/>
        </w:rPr>
        <w:t>EL RECURRENTE</w:t>
      </w:r>
      <w:r w:rsidRPr="001D6409">
        <w:rPr>
          <w:rFonts w:ascii="Palatino Linotype" w:hAnsi="Palatino Linotype"/>
        </w:rPr>
        <w:t xml:space="preserve"> presentó a través del </w:t>
      </w:r>
      <w:r w:rsidRPr="001D6409">
        <w:rPr>
          <w:rFonts w:ascii="Palatino Linotype" w:hAnsi="Palatino Linotype" w:cs="Arial"/>
        </w:rPr>
        <w:t>Sistema</w:t>
      </w:r>
      <w:r w:rsidRPr="001D6409">
        <w:rPr>
          <w:rFonts w:ascii="Palatino Linotype" w:hAnsi="Palatino Linotype"/>
        </w:rPr>
        <w:t xml:space="preserve"> de Acceso a la Información Mexiquense, en lo subsecuente </w:t>
      </w:r>
      <w:r w:rsidRPr="001D6409">
        <w:rPr>
          <w:rFonts w:ascii="Palatino Linotype" w:hAnsi="Palatino Linotype"/>
          <w:b/>
        </w:rPr>
        <w:t>EL SAIMEX</w:t>
      </w:r>
      <w:r w:rsidRPr="001D6409">
        <w:rPr>
          <w:rFonts w:ascii="Palatino Linotype" w:hAnsi="Palatino Linotype"/>
        </w:rPr>
        <w:t xml:space="preserve"> ante </w:t>
      </w:r>
      <w:r w:rsidRPr="001D6409">
        <w:rPr>
          <w:rFonts w:ascii="Palatino Linotype" w:hAnsi="Palatino Linotype"/>
          <w:b/>
        </w:rPr>
        <w:t>EL SUJETO OBLIGADO</w:t>
      </w:r>
      <w:r w:rsidRPr="001D6409">
        <w:rPr>
          <w:rFonts w:ascii="Palatino Linotype" w:hAnsi="Palatino Linotype"/>
        </w:rPr>
        <w:t>, la solicitud de acceso</w:t>
      </w:r>
      <w:r w:rsidR="000433B5" w:rsidRPr="001D6409">
        <w:rPr>
          <w:rFonts w:ascii="Palatino Linotype" w:hAnsi="Palatino Linotype"/>
        </w:rPr>
        <w:t xml:space="preserve"> a la información pública, a la</w:t>
      </w:r>
      <w:r w:rsidRPr="001D6409">
        <w:rPr>
          <w:rFonts w:ascii="Palatino Linotype" w:hAnsi="Palatino Linotype"/>
        </w:rPr>
        <w:t xml:space="preserve"> que se le asignó </w:t>
      </w:r>
      <w:r w:rsidR="000433B5" w:rsidRPr="001D6409">
        <w:rPr>
          <w:rFonts w:ascii="Palatino Linotype" w:hAnsi="Palatino Linotype"/>
        </w:rPr>
        <w:t>e</w:t>
      </w:r>
      <w:r w:rsidRPr="001D6409">
        <w:rPr>
          <w:rFonts w:ascii="Palatino Linotype" w:hAnsi="Palatino Linotype"/>
        </w:rPr>
        <w:t>l número</w:t>
      </w:r>
      <w:r w:rsidR="00B16F07" w:rsidRPr="001D6409">
        <w:rPr>
          <w:rFonts w:ascii="Palatino Linotype" w:hAnsi="Palatino Linotype"/>
          <w:bCs/>
        </w:rPr>
        <w:t xml:space="preserve"> </w:t>
      </w:r>
      <w:r w:rsidR="000433B5" w:rsidRPr="001D6409">
        <w:rPr>
          <w:rFonts w:ascii="Palatino Linotype" w:hAnsi="Palatino Linotype"/>
          <w:b/>
          <w:bCs/>
        </w:rPr>
        <w:t>00190/TEPOTZOT/IP/2018</w:t>
      </w:r>
      <w:r w:rsidRPr="001D6409">
        <w:rPr>
          <w:rFonts w:ascii="Palatino Linotype" w:hAnsi="Palatino Linotype"/>
        </w:rPr>
        <w:t>, mediante la cual requirió, por dicha vía, lo</w:t>
      </w:r>
      <w:r w:rsidR="004369D2" w:rsidRPr="001D6409">
        <w:rPr>
          <w:rFonts w:ascii="Palatino Linotype" w:hAnsi="Palatino Linotype"/>
        </w:rPr>
        <w:t xml:space="preserve"> que se precisa a continuación</w:t>
      </w:r>
      <w:r w:rsidRPr="001D6409">
        <w:rPr>
          <w:rFonts w:ascii="Palatino Linotype" w:hAnsi="Palatino Linotype"/>
        </w:rPr>
        <w:t>:</w:t>
      </w:r>
    </w:p>
    <w:p w14:paraId="6A60692B" w14:textId="5B96429D" w:rsidR="008B7953" w:rsidRPr="001D6409" w:rsidRDefault="008B7953" w:rsidP="000433B5">
      <w:pPr>
        <w:spacing w:after="120"/>
        <w:ind w:left="709" w:right="709"/>
        <w:jc w:val="both"/>
        <w:rPr>
          <w:rFonts w:ascii="Palatino Linotype" w:hAnsi="Palatino Linotype" w:cs="Arial"/>
          <w:sz w:val="22"/>
          <w:szCs w:val="22"/>
        </w:rPr>
      </w:pPr>
      <w:r w:rsidRPr="001D6409">
        <w:rPr>
          <w:rFonts w:ascii="Palatino Linotype" w:hAnsi="Palatino Linotype" w:cs="Arial"/>
          <w:i/>
          <w:sz w:val="22"/>
          <w:szCs w:val="22"/>
        </w:rPr>
        <w:t>“</w:t>
      </w:r>
      <w:r w:rsidR="000433B5" w:rsidRPr="001D6409">
        <w:rPr>
          <w:rFonts w:ascii="Palatino Linotype" w:hAnsi="Palatino Linotype" w:cs="Arial"/>
          <w:i/>
          <w:sz w:val="22"/>
          <w:szCs w:val="22"/>
        </w:rPr>
        <w:t>Prestaciones Mensuales de los Integrantes del H. Ayuntamiento de Tepotzotlan (Desglose de las mismas)</w:t>
      </w:r>
      <w:r w:rsidRPr="001D6409">
        <w:rPr>
          <w:rFonts w:ascii="Palatino Linotype" w:hAnsi="Palatino Linotype" w:cs="Arial"/>
          <w:i/>
          <w:sz w:val="22"/>
          <w:szCs w:val="22"/>
        </w:rPr>
        <w:t>”</w:t>
      </w:r>
      <w:r w:rsidRPr="001D6409">
        <w:rPr>
          <w:rFonts w:ascii="Palatino Linotype" w:hAnsi="Palatino Linotype" w:cs="Arial"/>
          <w:sz w:val="22"/>
          <w:szCs w:val="22"/>
        </w:rPr>
        <w:t xml:space="preserve"> (Sic)</w:t>
      </w:r>
    </w:p>
    <w:p w14:paraId="34884834" w14:textId="51668D33" w:rsidR="003A2488" w:rsidRPr="001D6409" w:rsidRDefault="006E6C79" w:rsidP="000433B5">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b/>
          <w:bCs/>
        </w:rPr>
      </w:pPr>
      <w:bookmarkStart w:id="1" w:name="_Ref496781185"/>
      <w:r w:rsidRPr="001D6409">
        <w:rPr>
          <w:rFonts w:ascii="Palatino Linotype" w:hAnsi="Palatino Linotype"/>
        </w:rPr>
        <w:t xml:space="preserve">En fecha </w:t>
      </w:r>
      <w:r w:rsidR="000433B5" w:rsidRPr="001D6409">
        <w:rPr>
          <w:rFonts w:ascii="Palatino Linotype" w:hAnsi="Palatino Linotype"/>
        </w:rPr>
        <w:t xml:space="preserve">veintiocho </w:t>
      </w:r>
      <w:r w:rsidR="00B2194C" w:rsidRPr="001D6409">
        <w:rPr>
          <w:rFonts w:ascii="Palatino Linotype" w:hAnsi="Palatino Linotype"/>
        </w:rPr>
        <w:t xml:space="preserve">de agosto </w:t>
      </w:r>
      <w:r w:rsidR="00B2194C" w:rsidRPr="001D6409">
        <w:rPr>
          <w:rFonts w:ascii="Palatino Linotype" w:hAnsi="Palatino Linotype" w:cs="Arial"/>
        </w:rPr>
        <w:t xml:space="preserve">de dos </w:t>
      </w:r>
      <w:r w:rsidR="00B2194C" w:rsidRPr="001D6409">
        <w:rPr>
          <w:rFonts w:ascii="Palatino Linotype" w:hAnsi="Palatino Linotype"/>
        </w:rPr>
        <w:t>mil</w:t>
      </w:r>
      <w:r w:rsidR="00B2194C" w:rsidRPr="001D6409">
        <w:rPr>
          <w:rFonts w:ascii="Palatino Linotype" w:hAnsi="Palatino Linotype" w:cs="Arial"/>
        </w:rPr>
        <w:t xml:space="preserve"> dieciocho</w:t>
      </w:r>
      <w:r w:rsidRPr="001D6409">
        <w:rPr>
          <w:rFonts w:ascii="Palatino Linotype" w:hAnsi="Palatino Linotype"/>
        </w:rPr>
        <w:t xml:space="preserve">, el Titular de la Unidad de </w:t>
      </w:r>
      <w:r w:rsidRPr="001D6409">
        <w:rPr>
          <w:rFonts w:ascii="Palatino Linotype" w:hAnsi="Palatino Linotype" w:cs="Arial"/>
        </w:rPr>
        <w:t>Transparencia</w:t>
      </w:r>
      <w:r w:rsidRPr="001D6409">
        <w:rPr>
          <w:rFonts w:ascii="Palatino Linotype" w:hAnsi="Palatino Linotype"/>
        </w:rPr>
        <w:t xml:space="preserve"> del</w:t>
      </w:r>
      <w:r w:rsidRPr="001D6409">
        <w:rPr>
          <w:rFonts w:ascii="Palatino Linotype" w:hAnsi="Palatino Linotype"/>
          <w:b/>
        </w:rPr>
        <w:t xml:space="preserve"> SUJETO OBLIGADO</w:t>
      </w:r>
      <w:r w:rsidRPr="001D6409">
        <w:rPr>
          <w:rFonts w:ascii="Palatino Linotype" w:hAnsi="Palatino Linotype"/>
        </w:rPr>
        <w:t xml:space="preserve"> turnó mediante requerimiento, el contenido de la </w:t>
      </w:r>
      <w:r w:rsidR="00270BFB" w:rsidRPr="001D6409">
        <w:rPr>
          <w:rFonts w:ascii="Palatino Linotype" w:hAnsi="Palatino Linotype"/>
        </w:rPr>
        <w:t>solicitud</w:t>
      </w:r>
      <w:r w:rsidR="00270BFB" w:rsidRPr="001D6409">
        <w:rPr>
          <w:rFonts w:ascii="Palatino Linotype" w:hAnsi="Palatino Linotype" w:cs="Arial"/>
        </w:rPr>
        <w:t xml:space="preserve"> de </w:t>
      </w:r>
      <w:r w:rsidR="00270BFB" w:rsidRPr="001D6409">
        <w:rPr>
          <w:rFonts w:ascii="Palatino Linotype" w:hAnsi="Palatino Linotype"/>
        </w:rPr>
        <w:t>acceso</w:t>
      </w:r>
      <w:r w:rsidR="00270BFB" w:rsidRPr="001D6409">
        <w:rPr>
          <w:rFonts w:ascii="Palatino Linotype" w:hAnsi="Palatino Linotype" w:cs="Arial"/>
        </w:rPr>
        <w:t xml:space="preserve"> a la información pública número</w:t>
      </w:r>
      <w:r w:rsidR="00B2194C" w:rsidRPr="001D6409">
        <w:rPr>
          <w:rFonts w:ascii="Palatino Linotype" w:hAnsi="Palatino Linotype"/>
          <w:bCs/>
        </w:rPr>
        <w:t xml:space="preserve"> </w:t>
      </w:r>
      <w:r w:rsidR="000433B5" w:rsidRPr="001D6409">
        <w:rPr>
          <w:rFonts w:ascii="Palatino Linotype" w:hAnsi="Palatino Linotype"/>
          <w:b/>
          <w:bCs/>
        </w:rPr>
        <w:t>00190/TEPOTZOT/IP/2018</w:t>
      </w:r>
      <w:r w:rsidR="003A2488" w:rsidRPr="001D6409">
        <w:rPr>
          <w:rFonts w:ascii="Palatino Linotype" w:hAnsi="Palatino Linotype"/>
        </w:rPr>
        <w:t xml:space="preserve">, </w:t>
      </w:r>
      <w:r w:rsidR="00D87AFC" w:rsidRPr="001D6409">
        <w:rPr>
          <w:rFonts w:ascii="Palatino Linotype" w:hAnsi="Palatino Linotype"/>
        </w:rPr>
        <w:t>a</w:t>
      </w:r>
      <w:r w:rsidR="000433B5" w:rsidRPr="001D6409">
        <w:rPr>
          <w:rFonts w:ascii="Palatino Linotype" w:hAnsi="Palatino Linotype"/>
        </w:rPr>
        <w:t xml:space="preserve">l Director de Administración y Finanzas, en su carácter de </w:t>
      </w:r>
      <w:r w:rsidR="00080F98" w:rsidRPr="001D6409">
        <w:rPr>
          <w:rFonts w:ascii="Palatino Linotype" w:hAnsi="Palatino Linotype"/>
        </w:rPr>
        <w:t xml:space="preserve">Servidor </w:t>
      </w:r>
      <w:r w:rsidR="0028787D" w:rsidRPr="001D6409">
        <w:rPr>
          <w:rFonts w:ascii="Palatino Linotype" w:hAnsi="Palatino Linotype"/>
        </w:rPr>
        <w:t>Público Habilitado</w:t>
      </w:r>
      <w:r w:rsidRPr="001D6409">
        <w:rPr>
          <w:rFonts w:ascii="Palatino Linotype" w:hAnsi="Palatino Linotype"/>
        </w:rPr>
        <w:t xml:space="preserve">, </w:t>
      </w:r>
      <w:r w:rsidR="000433B5" w:rsidRPr="001D6409">
        <w:rPr>
          <w:rFonts w:ascii="Palatino Linotype" w:hAnsi="Palatino Linotype"/>
        </w:rPr>
        <w:t>el</w:t>
      </w:r>
      <w:r w:rsidRPr="001D6409">
        <w:rPr>
          <w:rFonts w:ascii="Palatino Linotype" w:hAnsi="Palatino Linotype"/>
        </w:rPr>
        <w:t xml:space="preserve"> cual fue </w:t>
      </w:r>
      <w:r w:rsidR="000433B5" w:rsidRPr="001D6409">
        <w:rPr>
          <w:rFonts w:ascii="Palatino Linotype" w:hAnsi="Palatino Linotype"/>
        </w:rPr>
        <w:t>omiso emitir su respuesta</w:t>
      </w:r>
      <w:r w:rsidRPr="001D6409">
        <w:rPr>
          <w:rFonts w:ascii="Palatino Linotype" w:hAnsi="Palatino Linotype"/>
        </w:rPr>
        <w:t xml:space="preserve">, como se </w:t>
      </w:r>
      <w:r w:rsidR="003A2488" w:rsidRPr="001D6409">
        <w:rPr>
          <w:rFonts w:ascii="Palatino Linotype" w:hAnsi="Palatino Linotype"/>
        </w:rPr>
        <w:t>muestra en</w:t>
      </w:r>
      <w:r w:rsidRPr="001D6409">
        <w:rPr>
          <w:rFonts w:ascii="Palatino Linotype" w:hAnsi="Palatino Linotype"/>
        </w:rPr>
        <w:t xml:space="preserve"> las siguientes imágenes:</w:t>
      </w:r>
      <w:r w:rsidR="00B234CD" w:rsidRPr="001D6409">
        <w:rPr>
          <w:rFonts w:ascii="Palatino Linotype" w:hAnsi="Palatino Linotype"/>
        </w:rPr>
        <w:t xml:space="preserve"> </w:t>
      </w:r>
    </w:p>
    <w:p w14:paraId="6C112782" w14:textId="4BB34174" w:rsidR="0028134D" w:rsidRPr="001D6409" w:rsidRDefault="000433B5" w:rsidP="000433B5">
      <w:pPr>
        <w:widowControl w:val="0"/>
        <w:tabs>
          <w:tab w:val="left" w:pos="0"/>
        </w:tabs>
        <w:autoSpaceDE w:val="0"/>
        <w:autoSpaceDN w:val="0"/>
        <w:adjustRightInd w:val="0"/>
        <w:spacing w:before="120" w:after="120"/>
        <w:jc w:val="center"/>
        <w:rPr>
          <w:noProof/>
          <w:lang w:eastAsia="es-MX"/>
        </w:rPr>
      </w:pPr>
      <w:r w:rsidRPr="001D6409">
        <w:rPr>
          <w:noProof/>
          <w:lang w:eastAsia="es-MX"/>
        </w:rPr>
        <w:lastRenderedPageBreak/>
        <mc:AlternateContent>
          <mc:Choice Requires="wps">
            <w:drawing>
              <wp:anchor distT="0" distB="0" distL="114300" distR="114300" simplePos="0" relativeHeight="251729920" behindDoc="0" locked="0" layoutInCell="1" allowOverlap="1" wp14:anchorId="44C63983" wp14:editId="13ECE6A0">
                <wp:simplePos x="0" y="0"/>
                <wp:positionH relativeFrom="margin">
                  <wp:posOffset>2825887</wp:posOffset>
                </wp:positionH>
                <wp:positionV relativeFrom="paragraph">
                  <wp:posOffset>536174</wp:posOffset>
                </wp:positionV>
                <wp:extent cx="697692" cy="100535"/>
                <wp:effectExtent l="0" t="0" r="26670" b="13970"/>
                <wp:wrapNone/>
                <wp:docPr id="7" name="Rectángulo 7"/>
                <wp:cNvGraphicFramePr/>
                <a:graphic xmlns:a="http://schemas.openxmlformats.org/drawingml/2006/main">
                  <a:graphicData uri="http://schemas.microsoft.com/office/word/2010/wordprocessingShape">
                    <wps:wsp>
                      <wps:cNvSpPr/>
                      <wps:spPr>
                        <a:xfrm>
                          <a:off x="0" y="0"/>
                          <a:ext cx="697692" cy="100535"/>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D95A" id="Rectángulo 7" o:spid="_x0000_s1026" style="position:absolute;margin-left:222.5pt;margin-top:42.2pt;width:54.95pt;height:7.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" filled="f" strokecolor="red" strokeweight="1pt">
                <w10:wrap anchorx="margin"/>
              </v:rect>
            </w:pict>
          </mc:Fallback>
        </mc:AlternateContent>
      </w:r>
      <w:r w:rsidR="0028134D" w:rsidRPr="001D6409">
        <w:rPr>
          <w:noProof/>
          <w:lang w:eastAsia="es-MX"/>
        </w:rPr>
        <mc:AlternateContent>
          <mc:Choice Requires="wps">
            <w:drawing>
              <wp:anchor distT="0" distB="0" distL="114300" distR="114300" simplePos="0" relativeHeight="251723776" behindDoc="0" locked="0" layoutInCell="1" allowOverlap="1" wp14:anchorId="05BA747E" wp14:editId="36E2E92A">
                <wp:simplePos x="0" y="0"/>
                <wp:positionH relativeFrom="margin">
                  <wp:posOffset>96520</wp:posOffset>
                </wp:positionH>
                <wp:positionV relativeFrom="paragraph">
                  <wp:posOffset>542158</wp:posOffset>
                </wp:positionV>
                <wp:extent cx="854268" cy="95459"/>
                <wp:effectExtent l="0" t="0" r="22225" b="19050"/>
                <wp:wrapNone/>
                <wp:docPr id="86" name="Rectángulo 86"/>
                <wp:cNvGraphicFramePr/>
                <a:graphic xmlns:a="http://schemas.openxmlformats.org/drawingml/2006/main">
                  <a:graphicData uri="http://schemas.microsoft.com/office/word/2010/wordprocessingShape">
                    <wps:wsp>
                      <wps:cNvSpPr/>
                      <wps:spPr>
                        <a:xfrm>
                          <a:off x="0" y="0"/>
                          <a:ext cx="854268" cy="9545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E4493" id="Rectángulo 86" o:spid="_x0000_s1026" style="position:absolute;margin-left:7.6pt;margin-top:42.7pt;width:67.25pt;height: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" filled="f" strokecolor="red" strokeweight="1pt">
                <w10:wrap anchorx="margin"/>
              </v:rect>
            </w:pict>
          </mc:Fallback>
        </mc:AlternateContent>
      </w:r>
      <w:r w:rsidRPr="001D6409">
        <w:rPr>
          <w:noProof/>
          <w:lang w:eastAsia="es-MX"/>
        </w:rPr>
        <w:drawing>
          <wp:inline distT="0" distB="0" distL="0" distR="0" wp14:anchorId="637142EC" wp14:editId="4B849956">
            <wp:extent cx="5828030" cy="77533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775335"/>
                    </a:xfrm>
                    <a:prstGeom prst="rect">
                      <a:avLst/>
                    </a:prstGeom>
                  </pic:spPr>
                </pic:pic>
              </a:graphicData>
            </a:graphic>
          </wp:inline>
        </w:drawing>
      </w:r>
    </w:p>
    <w:p w14:paraId="7E64F300" w14:textId="60AE5527" w:rsidR="000433B5" w:rsidRPr="001D6409" w:rsidRDefault="000433B5" w:rsidP="000433B5">
      <w:pPr>
        <w:widowControl w:val="0"/>
        <w:tabs>
          <w:tab w:val="left" w:pos="0"/>
        </w:tabs>
        <w:autoSpaceDE w:val="0"/>
        <w:autoSpaceDN w:val="0"/>
        <w:adjustRightInd w:val="0"/>
        <w:spacing w:before="120" w:after="120"/>
        <w:jc w:val="center"/>
        <w:rPr>
          <w:rFonts w:ascii="Palatino Linotype" w:hAnsi="Palatino Linotype"/>
          <w:b/>
          <w:bCs/>
        </w:rPr>
      </w:pPr>
      <w:r w:rsidRPr="001D6409">
        <w:rPr>
          <w:noProof/>
          <w:lang w:eastAsia="es-MX"/>
        </w:rPr>
        <w:drawing>
          <wp:inline distT="0" distB="0" distL="0" distR="0" wp14:anchorId="1B059422" wp14:editId="1E68A453">
            <wp:extent cx="4953000" cy="2435486"/>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10" cy="2463568"/>
                    </a:xfrm>
                    <a:prstGeom prst="rect">
                      <a:avLst/>
                    </a:prstGeom>
                  </pic:spPr>
                </pic:pic>
              </a:graphicData>
            </a:graphic>
          </wp:inline>
        </w:drawing>
      </w:r>
    </w:p>
    <w:p w14:paraId="7CFBC4D9" w14:textId="56408D7E" w:rsidR="000433B5" w:rsidRPr="001D6409" w:rsidRDefault="000433B5" w:rsidP="007D5DC4">
      <w:pPr>
        <w:pStyle w:val="Prrafodelista"/>
        <w:widowControl w:val="0"/>
        <w:numPr>
          <w:ilvl w:val="0"/>
          <w:numId w:val="3"/>
        </w:numPr>
        <w:tabs>
          <w:tab w:val="left" w:pos="0"/>
        </w:tabs>
        <w:autoSpaceDE w:val="0"/>
        <w:autoSpaceDN w:val="0"/>
        <w:adjustRightInd w:val="0"/>
        <w:spacing w:before="240" w:after="120" w:line="360" w:lineRule="auto"/>
        <w:ind w:left="0" w:firstLine="0"/>
        <w:contextualSpacing w:val="0"/>
        <w:jc w:val="both"/>
        <w:rPr>
          <w:rFonts w:ascii="Palatino Linotype" w:hAnsi="Palatino Linotype" w:cs="Arial"/>
        </w:rPr>
      </w:pPr>
      <w:r w:rsidRPr="001D6409">
        <w:rPr>
          <w:rFonts w:ascii="Palatino Linotype" w:hAnsi="Palatino Linotype" w:cs="Arial"/>
        </w:rPr>
        <w:t xml:space="preserve">En fecha </w:t>
      </w:r>
      <w:r w:rsidRPr="001D6409">
        <w:rPr>
          <w:rFonts w:ascii="Palatino Linotype" w:hAnsi="Palatino Linotype"/>
        </w:rPr>
        <w:t>catorce de septiembre de dos mil dieciocho</w:t>
      </w:r>
      <w:r w:rsidRPr="001D6409">
        <w:rPr>
          <w:rFonts w:ascii="Palatino Linotype" w:hAnsi="Palatino Linotype" w:cs="Arial"/>
        </w:rPr>
        <w:t xml:space="preserve">, </w:t>
      </w:r>
      <w:r w:rsidRPr="001D6409">
        <w:rPr>
          <w:rFonts w:ascii="Palatino Linotype" w:hAnsi="Palatino Linotype" w:cs="Arial"/>
          <w:b/>
        </w:rPr>
        <w:t xml:space="preserve">EL SUJETO OBLIGADO </w:t>
      </w:r>
      <w:r w:rsidRPr="001D6409">
        <w:rPr>
          <w:rFonts w:ascii="Palatino Linotype" w:hAnsi="Palatino Linotype" w:cs="Arial"/>
        </w:rPr>
        <w:t>notificó al</w:t>
      </w:r>
      <w:r w:rsidRPr="001D6409">
        <w:rPr>
          <w:rFonts w:ascii="Palatino Linotype" w:hAnsi="Palatino Linotype" w:cs="Arial"/>
          <w:b/>
        </w:rPr>
        <w:t xml:space="preserve"> RECURRENTE</w:t>
      </w:r>
      <w:r w:rsidRPr="001D6409">
        <w:rPr>
          <w:rFonts w:ascii="Palatino Linotype" w:hAnsi="Palatino Linotype" w:cs="Arial"/>
        </w:rPr>
        <w:t xml:space="preserve"> la </w:t>
      </w:r>
      <w:r w:rsidRPr="001D6409">
        <w:rPr>
          <w:rFonts w:ascii="Palatino Linotype" w:hAnsi="Palatino Linotype"/>
        </w:rPr>
        <w:t>ampliación</w:t>
      </w:r>
      <w:r w:rsidRPr="001D6409">
        <w:rPr>
          <w:rFonts w:ascii="Palatino Linotype" w:hAnsi="Palatino Linotype" w:cs="Arial"/>
        </w:rPr>
        <w:t xml:space="preserve"> del plazo por siete días </w:t>
      </w:r>
      <w:r w:rsidRPr="001D6409">
        <w:rPr>
          <w:rFonts w:ascii="Palatino Linotype" w:hAnsi="Palatino Linotype"/>
        </w:rPr>
        <w:t xml:space="preserve">hábiles </w:t>
      </w:r>
      <w:r w:rsidRPr="001D6409">
        <w:rPr>
          <w:rFonts w:ascii="Palatino Linotype" w:hAnsi="Palatino Linotype" w:cs="Arial"/>
        </w:rPr>
        <w:t xml:space="preserve">para notificar la </w:t>
      </w:r>
      <w:r w:rsidRPr="001D6409">
        <w:rPr>
          <w:rFonts w:ascii="Palatino Linotype" w:hAnsi="Palatino Linotype"/>
        </w:rPr>
        <w:t>respuesta</w:t>
      </w:r>
      <w:r w:rsidRPr="001D6409">
        <w:rPr>
          <w:rFonts w:ascii="Palatino Linotype" w:hAnsi="Palatino Linotype" w:cs="Arial"/>
        </w:rPr>
        <w:t xml:space="preserve"> a la solicitud de acceso a la información pública; sin embargo, la misma no cumple con las formalidades previstas en los artículos 49</w:t>
      </w:r>
      <w:r w:rsidR="00526915" w:rsidRPr="001D6409">
        <w:rPr>
          <w:rFonts w:ascii="Palatino Linotype" w:hAnsi="Palatino Linotype" w:cs="Arial"/>
        </w:rPr>
        <w:t>,</w:t>
      </w:r>
      <w:r w:rsidRPr="001D6409">
        <w:rPr>
          <w:rFonts w:ascii="Palatino Linotype" w:hAnsi="Palatino Linotype" w:cs="Arial"/>
        </w:rPr>
        <w:t xml:space="preserve"> fracción II y 163</w:t>
      </w:r>
      <w:r w:rsidR="00526915" w:rsidRPr="001D6409">
        <w:rPr>
          <w:rFonts w:ascii="Palatino Linotype" w:hAnsi="Palatino Linotype" w:cs="Arial"/>
        </w:rPr>
        <w:t>,</w:t>
      </w:r>
      <w:r w:rsidRPr="001D6409">
        <w:rPr>
          <w:rFonts w:ascii="Palatino Linotype" w:hAnsi="Palatino Linotype" w:cs="Arial"/>
        </w:rPr>
        <w:t xml:space="preserve"> de la </w:t>
      </w:r>
      <w:r w:rsidRPr="001D6409">
        <w:rPr>
          <w:rFonts w:ascii="Palatino Linotype" w:hAnsi="Palatino Linotype"/>
        </w:rPr>
        <w:t>Ley</w:t>
      </w:r>
      <w:r w:rsidRPr="001D6409">
        <w:rPr>
          <w:rFonts w:ascii="Palatino Linotype" w:hAnsi="Palatino Linotype" w:cs="Arial"/>
        </w:rPr>
        <w:t xml:space="preserve"> de Transparencia y Acceso a la Información Pública del Estado de México y Municipios, al no ser aprobada mediante </w:t>
      </w:r>
      <w:r w:rsidR="000D5AF5" w:rsidRPr="001D6409">
        <w:rPr>
          <w:rFonts w:ascii="Palatino Linotype" w:hAnsi="Palatino Linotype" w:cs="Arial"/>
        </w:rPr>
        <w:t xml:space="preserve">Resolución fundada y motivada, del </w:t>
      </w:r>
      <w:r w:rsidRPr="001D6409">
        <w:rPr>
          <w:rFonts w:ascii="Palatino Linotype" w:hAnsi="Palatino Linotype" w:cs="Arial"/>
        </w:rPr>
        <w:t>Comité de Transparencia</w:t>
      </w:r>
      <w:r w:rsidRPr="001D6409">
        <w:rPr>
          <w:rFonts w:ascii="Palatino Linotype" w:hAnsi="Palatino Linotype"/>
        </w:rPr>
        <w:t>.</w:t>
      </w:r>
    </w:p>
    <w:p w14:paraId="4CBA2256" w14:textId="020F7B46" w:rsidR="00DF3C13" w:rsidRPr="001D6409" w:rsidRDefault="00DF3C13" w:rsidP="007D5DC4">
      <w:pPr>
        <w:pStyle w:val="Prrafodelista"/>
        <w:widowControl w:val="0"/>
        <w:numPr>
          <w:ilvl w:val="0"/>
          <w:numId w:val="3"/>
        </w:numPr>
        <w:tabs>
          <w:tab w:val="left" w:pos="0"/>
        </w:tabs>
        <w:autoSpaceDE w:val="0"/>
        <w:autoSpaceDN w:val="0"/>
        <w:adjustRightInd w:val="0"/>
        <w:spacing w:before="240" w:after="120" w:line="360" w:lineRule="auto"/>
        <w:ind w:left="0" w:firstLine="0"/>
        <w:contextualSpacing w:val="0"/>
        <w:jc w:val="both"/>
        <w:rPr>
          <w:rFonts w:ascii="Palatino Linotype" w:hAnsi="Palatino Linotype" w:cs="Arial"/>
        </w:rPr>
      </w:pPr>
      <w:bookmarkStart w:id="2" w:name="_Ref516130199"/>
      <w:bookmarkEnd w:id="1"/>
      <w:r w:rsidRPr="001D6409">
        <w:rPr>
          <w:rFonts w:ascii="Palatino Linotype" w:hAnsi="Palatino Linotype" w:cs="Arial"/>
          <w:szCs w:val="20"/>
        </w:rPr>
        <w:t xml:space="preserve">De las </w:t>
      </w:r>
      <w:r w:rsidRPr="001D6409">
        <w:rPr>
          <w:rFonts w:ascii="Palatino Linotype" w:hAnsi="Palatino Linotype" w:cs="Arial"/>
        </w:rPr>
        <w:t>constancias</w:t>
      </w:r>
      <w:r w:rsidRPr="001D6409">
        <w:rPr>
          <w:rFonts w:ascii="Palatino Linotype" w:hAnsi="Palatino Linotype" w:cs="Arial"/>
          <w:szCs w:val="20"/>
        </w:rPr>
        <w:t xml:space="preserve"> que obran en </w:t>
      </w:r>
      <w:r w:rsidR="0034694E" w:rsidRPr="001D6409">
        <w:rPr>
          <w:rFonts w:ascii="Palatino Linotype" w:hAnsi="Palatino Linotype" w:cs="Arial"/>
          <w:szCs w:val="20"/>
        </w:rPr>
        <w:t>los</w:t>
      </w:r>
      <w:r w:rsidRPr="001D6409">
        <w:rPr>
          <w:rFonts w:ascii="Palatino Linotype" w:hAnsi="Palatino Linotype" w:cs="Arial"/>
          <w:szCs w:val="20"/>
        </w:rPr>
        <w:t xml:space="preserve"> expediente</w:t>
      </w:r>
      <w:r w:rsidR="0034694E" w:rsidRPr="001D6409">
        <w:rPr>
          <w:rFonts w:ascii="Palatino Linotype" w:hAnsi="Palatino Linotype" w:cs="Arial"/>
          <w:szCs w:val="20"/>
        </w:rPr>
        <w:t>s</w:t>
      </w:r>
      <w:r w:rsidRPr="001D6409">
        <w:rPr>
          <w:rFonts w:ascii="Palatino Linotype" w:hAnsi="Palatino Linotype" w:cs="Arial"/>
          <w:szCs w:val="20"/>
        </w:rPr>
        <w:t xml:space="preserve"> electrónico</w:t>
      </w:r>
      <w:r w:rsidR="0034694E" w:rsidRPr="001D6409">
        <w:rPr>
          <w:rFonts w:ascii="Palatino Linotype" w:hAnsi="Palatino Linotype" w:cs="Arial"/>
          <w:szCs w:val="20"/>
        </w:rPr>
        <w:t>s</w:t>
      </w:r>
      <w:r w:rsidRPr="001D6409">
        <w:rPr>
          <w:rFonts w:ascii="Palatino Linotype" w:hAnsi="Palatino Linotype" w:cs="Arial"/>
          <w:szCs w:val="20"/>
        </w:rPr>
        <w:t xml:space="preserve"> del </w:t>
      </w:r>
      <w:r w:rsidRPr="001D6409">
        <w:rPr>
          <w:rFonts w:ascii="Palatino Linotype" w:hAnsi="Palatino Linotype" w:cs="Arial"/>
          <w:b/>
          <w:szCs w:val="20"/>
        </w:rPr>
        <w:t>SAIMEX</w:t>
      </w:r>
      <w:r w:rsidRPr="001D6409">
        <w:rPr>
          <w:rFonts w:ascii="Palatino Linotype" w:hAnsi="Palatino Linotype" w:cs="Arial"/>
          <w:szCs w:val="20"/>
        </w:rPr>
        <w:t xml:space="preserve">, se advierte </w:t>
      </w:r>
      <w:r w:rsidRPr="001D6409">
        <w:rPr>
          <w:rFonts w:ascii="Palatino Linotype" w:hAnsi="Palatino Linotype"/>
        </w:rPr>
        <w:t>que</w:t>
      </w:r>
      <w:r w:rsidRPr="001D6409">
        <w:rPr>
          <w:rFonts w:ascii="Palatino Linotype" w:hAnsi="Palatino Linotype" w:cs="Arial"/>
        </w:rPr>
        <w:t xml:space="preserve"> en </w:t>
      </w:r>
      <w:r w:rsidRPr="001D6409">
        <w:rPr>
          <w:rFonts w:ascii="Palatino Linotype" w:hAnsi="Palatino Linotype"/>
        </w:rPr>
        <w:t>fecha</w:t>
      </w:r>
      <w:r w:rsidRPr="001D6409">
        <w:rPr>
          <w:rFonts w:ascii="Palatino Linotype" w:hAnsi="Palatino Linotype" w:cs="Arial"/>
        </w:rPr>
        <w:t xml:space="preserve"> </w:t>
      </w:r>
      <w:r w:rsidR="00DA1798" w:rsidRPr="001D6409">
        <w:rPr>
          <w:rFonts w:ascii="Palatino Linotype" w:hAnsi="Palatino Linotype"/>
        </w:rPr>
        <w:t>veintiséis</w:t>
      </w:r>
      <w:r w:rsidR="00DA1798" w:rsidRPr="001D6409">
        <w:rPr>
          <w:rFonts w:ascii="Palatino Linotype" w:hAnsi="Palatino Linotype" w:cs="Arial"/>
        </w:rPr>
        <w:t xml:space="preserve"> </w:t>
      </w:r>
      <w:r w:rsidR="00DA1798" w:rsidRPr="001D6409">
        <w:rPr>
          <w:rFonts w:ascii="Palatino Linotype" w:hAnsi="Palatino Linotype"/>
        </w:rPr>
        <w:t>de septiembre de dos mil dieciocho</w:t>
      </w:r>
      <w:r w:rsidRPr="001D6409">
        <w:rPr>
          <w:rFonts w:ascii="Palatino Linotype" w:hAnsi="Palatino Linotype"/>
        </w:rPr>
        <w:t>,</w:t>
      </w:r>
      <w:r w:rsidRPr="001D6409">
        <w:rPr>
          <w:rFonts w:ascii="Palatino Linotype" w:hAnsi="Palatino Linotype" w:cs="Arial"/>
        </w:rPr>
        <w:t xml:space="preserve"> </w:t>
      </w:r>
      <w:r w:rsidRPr="001D6409">
        <w:rPr>
          <w:rFonts w:ascii="Palatino Linotype" w:hAnsi="Palatino Linotype" w:cs="Arial"/>
          <w:b/>
        </w:rPr>
        <w:t>EL SUJETO OBLIGADO</w:t>
      </w:r>
      <w:r w:rsidRPr="001D6409">
        <w:rPr>
          <w:rFonts w:ascii="Palatino Linotype" w:hAnsi="Palatino Linotype" w:cs="Arial"/>
        </w:rPr>
        <w:t xml:space="preserve"> dio respuesta a la </w:t>
      </w:r>
      <w:r w:rsidRPr="001D6409">
        <w:rPr>
          <w:rFonts w:ascii="Palatino Linotype" w:hAnsi="Palatino Linotype"/>
        </w:rPr>
        <w:t>solicitudes</w:t>
      </w:r>
      <w:r w:rsidRPr="001D6409">
        <w:rPr>
          <w:rFonts w:ascii="Palatino Linotype" w:hAnsi="Palatino Linotype" w:cs="Arial"/>
        </w:rPr>
        <w:t xml:space="preserve"> de </w:t>
      </w:r>
      <w:r w:rsidRPr="001D6409">
        <w:rPr>
          <w:rFonts w:ascii="Palatino Linotype" w:hAnsi="Palatino Linotype"/>
        </w:rPr>
        <w:t>acceso</w:t>
      </w:r>
      <w:r w:rsidRPr="001D6409">
        <w:rPr>
          <w:rFonts w:ascii="Palatino Linotype" w:hAnsi="Palatino Linotype" w:cs="Arial"/>
        </w:rPr>
        <w:t xml:space="preserve"> a la información pública </w:t>
      </w:r>
      <w:r w:rsidR="00270BFB" w:rsidRPr="001D6409">
        <w:rPr>
          <w:rFonts w:ascii="Palatino Linotype" w:hAnsi="Palatino Linotype" w:cs="Arial"/>
        </w:rPr>
        <w:t>del</w:t>
      </w:r>
      <w:r w:rsidR="005C6DDB" w:rsidRPr="001D6409">
        <w:rPr>
          <w:rFonts w:ascii="Palatino Linotype" w:hAnsi="Palatino Linotype" w:cs="Arial"/>
          <w:b/>
        </w:rPr>
        <w:t xml:space="preserve"> RECURRENTE</w:t>
      </w:r>
      <w:r w:rsidR="0034694E" w:rsidRPr="001D6409">
        <w:rPr>
          <w:rFonts w:ascii="Palatino Linotype" w:hAnsi="Palatino Linotype" w:cs="Arial"/>
        </w:rPr>
        <w:t>, en l</w:t>
      </w:r>
      <w:r w:rsidR="00270BFB" w:rsidRPr="001D6409">
        <w:rPr>
          <w:rFonts w:ascii="Palatino Linotype" w:hAnsi="Palatino Linotype" w:cs="Arial"/>
        </w:rPr>
        <w:t>os siguientes términos</w:t>
      </w:r>
      <w:r w:rsidRPr="001D6409">
        <w:rPr>
          <w:rFonts w:ascii="Palatino Linotype" w:hAnsi="Palatino Linotype" w:cs="Arial"/>
        </w:rPr>
        <w:t>:</w:t>
      </w:r>
    </w:p>
    <w:p w14:paraId="42CF0D30" w14:textId="77777777" w:rsidR="000D5AF5" w:rsidRPr="001D6409" w:rsidRDefault="00306F13" w:rsidP="000D5AF5">
      <w:pPr>
        <w:spacing w:before="120" w:after="240"/>
        <w:ind w:left="709" w:right="709"/>
        <w:jc w:val="both"/>
        <w:rPr>
          <w:rFonts w:ascii="Palatino Linotype" w:hAnsi="Palatino Linotype" w:cs="Arial"/>
          <w:i/>
          <w:sz w:val="22"/>
          <w:szCs w:val="22"/>
        </w:rPr>
      </w:pPr>
      <w:r w:rsidRPr="001D6409">
        <w:rPr>
          <w:rFonts w:ascii="Palatino Linotype" w:hAnsi="Palatino Linotype" w:cs="Arial"/>
          <w:i/>
          <w:sz w:val="22"/>
          <w:szCs w:val="22"/>
        </w:rPr>
        <w:t>“</w:t>
      </w:r>
      <w:r w:rsidR="000D5AF5" w:rsidRPr="001D640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82681D" w14:textId="77777777" w:rsidR="000D5AF5" w:rsidRPr="001D6409" w:rsidRDefault="000D5AF5" w:rsidP="000D5AF5">
      <w:pPr>
        <w:spacing w:before="120" w:after="240"/>
        <w:ind w:left="709" w:right="709"/>
        <w:jc w:val="both"/>
        <w:rPr>
          <w:rFonts w:ascii="Palatino Linotype" w:hAnsi="Palatino Linotype" w:cs="Arial"/>
          <w:i/>
          <w:sz w:val="22"/>
          <w:szCs w:val="22"/>
        </w:rPr>
      </w:pPr>
      <w:r w:rsidRPr="001D6409">
        <w:rPr>
          <w:rFonts w:ascii="Palatino Linotype" w:hAnsi="Palatino Linotype" w:cs="Arial"/>
          <w:i/>
          <w:sz w:val="22"/>
          <w:szCs w:val="22"/>
        </w:rPr>
        <w:lastRenderedPageBreak/>
        <w:t xml:space="preserve">En atención a su solicitud con folio 00190/TEPOTZOT/IP/2018, le informo que las prestaciones mensuales que perciben los integrantes del H. Ayuntamiento de Tepotzotlán, son las prestaciones laborales que están asentadas en la Ley del Trabajo de los Servidores Públicos del Estado de México y Municipios, como son el ISSEMyM (seguridad social), vacaciones, prima vacacional y aguinaldo. </w:t>
      </w:r>
    </w:p>
    <w:p w14:paraId="118448EF" w14:textId="77777777" w:rsidR="000D5AF5" w:rsidRPr="001D6409" w:rsidRDefault="000D5AF5" w:rsidP="000D5AF5">
      <w:pPr>
        <w:spacing w:before="120" w:after="240"/>
        <w:ind w:left="709" w:right="709"/>
        <w:jc w:val="both"/>
        <w:rPr>
          <w:rFonts w:ascii="Palatino Linotype" w:hAnsi="Palatino Linotype" w:cs="Arial"/>
          <w:i/>
          <w:sz w:val="22"/>
          <w:szCs w:val="22"/>
        </w:rPr>
      </w:pPr>
      <w:r w:rsidRPr="001D6409">
        <w:rPr>
          <w:rFonts w:ascii="Palatino Linotype" w:hAnsi="Palatino Linotype" w:cs="Arial"/>
          <w:i/>
          <w:sz w:val="22"/>
          <w:szCs w:val="22"/>
        </w:rPr>
        <w:t xml:space="preserve">Cabe señalar que también puede consultar las remuneraciones de los Servidores Públicos en el portal IPOMEX, para lo cual se proporciona el vínculo a la Fracción VIII. </w:t>
      </w:r>
    </w:p>
    <w:p w14:paraId="5390DDE8" w14:textId="77777777" w:rsidR="000D5AF5" w:rsidRPr="001D6409" w:rsidRDefault="000D5AF5" w:rsidP="000D5AF5">
      <w:pPr>
        <w:spacing w:before="120" w:after="240"/>
        <w:ind w:left="709" w:right="709"/>
        <w:jc w:val="both"/>
        <w:rPr>
          <w:rFonts w:ascii="Palatino Linotype" w:hAnsi="Palatino Linotype" w:cs="Arial"/>
          <w:i/>
          <w:sz w:val="22"/>
          <w:szCs w:val="22"/>
        </w:rPr>
      </w:pPr>
      <w:r w:rsidRPr="001D6409">
        <w:rPr>
          <w:rFonts w:ascii="Palatino Linotype" w:hAnsi="Palatino Linotype" w:cs="Arial"/>
          <w:i/>
          <w:sz w:val="22"/>
          <w:szCs w:val="22"/>
        </w:rPr>
        <w:t>También se entrega una relación de remuneraciones correspondientes a los miembros del Cabildo de este H. Ayuntamiento de Tepotzotlán.</w:t>
      </w:r>
    </w:p>
    <w:p w14:paraId="5A7886A4" w14:textId="033C1975" w:rsidR="00270BFB" w:rsidRPr="00211EA2" w:rsidRDefault="000D5AF5" w:rsidP="000D5AF5">
      <w:pPr>
        <w:spacing w:before="120" w:after="240"/>
        <w:ind w:left="709" w:right="709"/>
        <w:jc w:val="both"/>
        <w:rPr>
          <w:rFonts w:ascii="Palatino Linotype" w:hAnsi="Palatino Linotype" w:cs="Arial"/>
          <w:i/>
          <w:sz w:val="22"/>
          <w:szCs w:val="22"/>
          <w:lang w:val="en-US"/>
        </w:rPr>
      </w:pPr>
      <w:r w:rsidRPr="00211EA2">
        <w:rPr>
          <w:rFonts w:ascii="Palatino Linotype" w:hAnsi="Palatino Linotype" w:cs="Arial"/>
          <w:i/>
          <w:sz w:val="22"/>
          <w:szCs w:val="22"/>
          <w:lang w:val="en-US"/>
        </w:rPr>
        <w:t>https://www.ipomex.org.mx/ipo3/lgt/indice/tepotzotlan/art_92_viii.web</w:t>
      </w:r>
      <w:r w:rsidR="00270BFB" w:rsidRPr="00211EA2">
        <w:rPr>
          <w:rFonts w:ascii="Palatino Linotype" w:hAnsi="Palatino Linotype" w:cs="Arial"/>
          <w:i/>
          <w:sz w:val="22"/>
          <w:szCs w:val="22"/>
          <w:lang w:val="en-US"/>
        </w:rPr>
        <w:t>”</w:t>
      </w:r>
      <w:r w:rsidR="00270BFB" w:rsidRPr="00211EA2">
        <w:rPr>
          <w:rFonts w:ascii="Palatino Linotype" w:hAnsi="Palatino Linotype" w:cs="Arial"/>
          <w:sz w:val="22"/>
          <w:szCs w:val="22"/>
          <w:lang w:val="en-US"/>
        </w:rPr>
        <w:t xml:space="preserve"> (Sic)</w:t>
      </w:r>
    </w:p>
    <w:p w14:paraId="4F0B6ADC" w14:textId="435C3C26" w:rsidR="00270BFB" w:rsidRPr="001D6409" w:rsidRDefault="00270BFB" w:rsidP="007606B1">
      <w:pPr>
        <w:widowControl w:val="0"/>
        <w:tabs>
          <w:tab w:val="left" w:pos="0"/>
        </w:tabs>
        <w:autoSpaceDE w:val="0"/>
        <w:autoSpaceDN w:val="0"/>
        <w:adjustRightInd w:val="0"/>
        <w:spacing w:before="360" w:line="360" w:lineRule="auto"/>
        <w:jc w:val="both"/>
        <w:rPr>
          <w:rFonts w:ascii="Palatino Linotype" w:hAnsi="Palatino Linotype"/>
          <w:bCs/>
        </w:rPr>
      </w:pPr>
      <w:r w:rsidRPr="001D6409">
        <w:rPr>
          <w:rFonts w:ascii="Palatino Linotype" w:hAnsi="Palatino Linotype"/>
          <w:bCs/>
        </w:rPr>
        <w:t xml:space="preserve">A la referida respuesta, </w:t>
      </w:r>
      <w:r w:rsidR="007606B1" w:rsidRPr="001D6409">
        <w:rPr>
          <w:rFonts w:ascii="Palatino Linotype" w:hAnsi="Palatino Linotype"/>
          <w:b/>
          <w:bCs/>
        </w:rPr>
        <w:t>EL SUJETO OBLIGADO</w:t>
      </w:r>
      <w:r w:rsidR="007606B1" w:rsidRPr="001D6409">
        <w:rPr>
          <w:rFonts w:ascii="Palatino Linotype" w:hAnsi="Palatino Linotype"/>
          <w:bCs/>
        </w:rPr>
        <w:t xml:space="preserve"> adjuntó </w:t>
      </w:r>
      <w:r w:rsidRPr="001D6409">
        <w:rPr>
          <w:rFonts w:ascii="Palatino Linotype" w:hAnsi="Palatino Linotype"/>
          <w:bCs/>
        </w:rPr>
        <w:t>l</w:t>
      </w:r>
      <w:r w:rsidR="007606B1" w:rsidRPr="001D6409">
        <w:rPr>
          <w:rFonts w:ascii="Palatino Linotype" w:hAnsi="Palatino Linotype"/>
          <w:bCs/>
        </w:rPr>
        <w:t>os</w:t>
      </w:r>
      <w:r w:rsidRPr="001D6409">
        <w:rPr>
          <w:rFonts w:ascii="Palatino Linotype" w:hAnsi="Palatino Linotype"/>
          <w:bCs/>
        </w:rPr>
        <w:t xml:space="preserve"> archivo</w:t>
      </w:r>
      <w:r w:rsidR="007606B1" w:rsidRPr="001D6409">
        <w:rPr>
          <w:rFonts w:ascii="Palatino Linotype" w:hAnsi="Palatino Linotype"/>
          <w:bCs/>
        </w:rPr>
        <w:t>s</w:t>
      </w:r>
      <w:r w:rsidRPr="001D6409">
        <w:rPr>
          <w:rFonts w:ascii="Palatino Linotype" w:hAnsi="Palatino Linotype"/>
          <w:bCs/>
        </w:rPr>
        <w:t xml:space="preserve"> electrónico</w:t>
      </w:r>
      <w:r w:rsidR="007606B1" w:rsidRPr="001D6409">
        <w:rPr>
          <w:rFonts w:ascii="Palatino Linotype" w:hAnsi="Palatino Linotype"/>
          <w:bCs/>
        </w:rPr>
        <w:t>s</w:t>
      </w:r>
      <w:r w:rsidRPr="001D6409">
        <w:rPr>
          <w:rFonts w:ascii="Palatino Linotype" w:hAnsi="Palatino Linotype"/>
          <w:bCs/>
        </w:rPr>
        <w:t xml:space="preserve"> denominado</w:t>
      </w:r>
      <w:r w:rsidR="007606B1" w:rsidRPr="001D6409">
        <w:rPr>
          <w:rFonts w:ascii="Palatino Linotype" w:hAnsi="Palatino Linotype"/>
          <w:bCs/>
        </w:rPr>
        <w:t>s</w:t>
      </w:r>
      <w:r w:rsidRPr="001D6409">
        <w:rPr>
          <w:rFonts w:ascii="Palatino Linotype" w:hAnsi="Palatino Linotype"/>
          <w:bCs/>
        </w:rPr>
        <w:t xml:space="preserve"> </w:t>
      </w:r>
      <w:r w:rsidR="007606B1" w:rsidRPr="001D6409">
        <w:rPr>
          <w:rFonts w:ascii="Palatino Linotype" w:hAnsi="Palatino Linotype"/>
          <w:b/>
          <w:bCs/>
          <w:i/>
        </w:rPr>
        <w:t>DAyF-317-2018.pdf</w:t>
      </w:r>
      <w:r w:rsidR="007606B1" w:rsidRPr="001D6409">
        <w:rPr>
          <w:rFonts w:ascii="Palatino Linotype" w:hAnsi="Palatino Linotype"/>
          <w:bCs/>
          <w:i/>
        </w:rPr>
        <w:t xml:space="preserve"> </w:t>
      </w:r>
      <w:r w:rsidR="007606B1" w:rsidRPr="001D6409">
        <w:rPr>
          <w:rFonts w:ascii="Palatino Linotype" w:hAnsi="Palatino Linotype"/>
          <w:bCs/>
        </w:rPr>
        <w:t xml:space="preserve">y </w:t>
      </w:r>
      <w:r w:rsidR="007606B1" w:rsidRPr="001D6409">
        <w:rPr>
          <w:rFonts w:ascii="Palatino Linotype" w:hAnsi="Palatino Linotype"/>
          <w:b/>
          <w:bCs/>
          <w:i/>
        </w:rPr>
        <w:t>Sol.2018-IP190 respuesta B0.pdf</w:t>
      </w:r>
      <w:r w:rsidRPr="001D6409">
        <w:rPr>
          <w:rFonts w:ascii="Palatino Linotype" w:hAnsi="Palatino Linotype"/>
          <w:bCs/>
        </w:rPr>
        <w:t xml:space="preserve">, </w:t>
      </w:r>
      <w:r w:rsidR="007606B1" w:rsidRPr="001D6409">
        <w:rPr>
          <w:rFonts w:ascii="Palatino Linotype" w:hAnsi="Palatino Linotype"/>
          <w:bCs/>
        </w:rPr>
        <w:t>cuyo contenido se insertan a continuación:</w:t>
      </w:r>
    </w:p>
    <w:p w14:paraId="2A86372E" w14:textId="51D1BB55" w:rsidR="007606B1" w:rsidRPr="001D6409" w:rsidRDefault="007606B1" w:rsidP="007606B1">
      <w:pPr>
        <w:widowControl w:val="0"/>
        <w:tabs>
          <w:tab w:val="left" w:pos="0"/>
        </w:tabs>
        <w:autoSpaceDE w:val="0"/>
        <w:autoSpaceDN w:val="0"/>
        <w:adjustRightInd w:val="0"/>
        <w:spacing w:after="80"/>
        <w:jc w:val="center"/>
        <w:rPr>
          <w:rFonts w:ascii="Palatino Linotype" w:hAnsi="Palatino Linotype"/>
          <w:bCs/>
          <w:i/>
        </w:rPr>
      </w:pPr>
      <w:r w:rsidRPr="001D6409">
        <w:rPr>
          <w:rFonts w:ascii="Palatino Linotype" w:hAnsi="Palatino Linotype"/>
          <w:b/>
          <w:bCs/>
          <w:i/>
        </w:rPr>
        <w:t>Sol.2018-IP190 respuesta B0.pdf</w:t>
      </w:r>
    </w:p>
    <w:p w14:paraId="62E5A33D" w14:textId="77777777" w:rsidR="007606B1" w:rsidRPr="001D6409" w:rsidRDefault="007606B1" w:rsidP="007D5DC4">
      <w:pPr>
        <w:widowControl w:val="0"/>
        <w:tabs>
          <w:tab w:val="left" w:pos="0"/>
        </w:tabs>
        <w:autoSpaceDE w:val="0"/>
        <w:autoSpaceDN w:val="0"/>
        <w:adjustRightInd w:val="0"/>
        <w:spacing w:before="240" w:after="240"/>
        <w:jc w:val="center"/>
        <w:rPr>
          <w:rFonts w:ascii="Palatino Linotype" w:hAnsi="Palatino Linotype"/>
          <w:bCs/>
        </w:rPr>
      </w:pPr>
      <w:r w:rsidRPr="001D6409">
        <w:rPr>
          <w:noProof/>
          <w:lang w:eastAsia="es-MX"/>
        </w:rPr>
        <w:drawing>
          <wp:inline distT="0" distB="0" distL="0" distR="0" wp14:anchorId="089AA4C2" wp14:editId="3F1AFB73">
            <wp:extent cx="5828030" cy="110553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1105535"/>
                    </a:xfrm>
                    <a:prstGeom prst="rect">
                      <a:avLst/>
                    </a:prstGeom>
                  </pic:spPr>
                </pic:pic>
              </a:graphicData>
            </a:graphic>
          </wp:inline>
        </w:drawing>
      </w:r>
    </w:p>
    <w:p w14:paraId="6D01966A" w14:textId="0BBDD4B2" w:rsidR="007606B1" w:rsidRPr="001D6409" w:rsidRDefault="007606B1" w:rsidP="007D5DC4">
      <w:pPr>
        <w:widowControl w:val="0"/>
        <w:tabs>
          <w:tab w:val="left" w:pos="0"/>
        </w:tabs>
        <w:autoSpaceDE w:val="0"/>
        <w:autoSpaceDN w:val="0"/>
        <w:adjustRightInd w:val="0"/>
        <w:spacing w:before="240" w:after="240"/>
        <w:jc w:val="center"/>
        <w:rPr>
          <w:rFonts w:ascii="Palatino Linotype" w:hAnsi="Palatino Linotype"/>
          <w:bCs/>
        </w:rPr>
      </w:pPr>
      <w:r w:rsidRPr="001D6409">
        <w:rPr>
          <w:rFonts w:ascii="Palatino Linotype" w:hAnsi="Palatino Linotype"/>
          <w:bCs/>
          <w:noProof/>
          <w:lang w:eastAsia="es-MX"/>
        </w:rPr>
        <w:drawing>
          <wp:inline distT="0" distB="0" distL="0" distR="0" wp14:anchorId="0C9571B5" wp14:editId="27CDD1E1">
            <wp:extent cx="5828030" cy="1047115"/>
            <wp:effectExtent l="0" t="0" r="127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030" cy="1047115"/>
                    </a:xfrm>
                    <a:prstGeom prst="rect">
                      <a:avLst/>
                    </a:prstGeom>
                  </pic:spPr>
                </pic:pic>
              </a:graphicData>
            </a:graphic>
          </wp:inline>
        </w:drawing>
      </w:r>
    </w:p>
    <w:p w14:paraId="6141ED60" w14:textId="7B91A6AD" w:rsidR="007606B1" w:rsidRPr="001D6409" w:rsidRDefault="007606B1" w:rsidP="007606B1">
      <w:pPr>
        <w:widowControl w:val="0"/>
        <w:tabs>
          <w:tab w:val="left" w:pos="0"/>
        </w:tabs>
        <w:autoSpaceDE w:val="0"/>
        <w:autoSpaceDN w:val="0"/>
        <w:adjustRightInd w:val="0"/>
        <w:spacing w:before="120" w:after="120" w:line="360" w:lineRule="auto"/>
        <w:jc w:val="both"/>
        <w:rPr>
          <w:rFonts w:ascii="Palatino Linotype" w:hAnsi="Palatino Linotype"/>
          <w:bCs/>
          <w:i/>
        </w:rPr>
      </w:pPr>
      <w:r w:rsidRPr="001D6409">
        <w:rPr>
          <w:rFonts w:ascii="Palatino Linotype" w:hAnsi="Palatino Linotype"/>
        </w:rPr>
        <w:t xml:space="preserve">- - - - - - - - - - - - - - - - - - - - - - - - - - - - - - - - - - - - - - - - - - - - - - - - - - - - - - - - - - - - - - - - - - - - - - - - - - - - - - - - - - - - - - - - - - - - - - - - - - - - - - - - - - - - - - - - - - - - - - - - - - - - - - - - - - - - </w:t>
      </w:r>
      <w:r w:rsidR="007D5DC4" w:rsidRPr="001D6409">
        <w:rPr>
          <w:rFonts w:ascii="Palatino Linotype" w:hAnsi="Palatino Linotype"/>
        </w:rPr>
        <w:t xml:space="preserve">- - - - - - - - - - - - - - - - - - - - - - - - - - - - - - - - - - - - - - - - - - - - - - - - - - - - - - - - - - - - - - - - - - - - - - - - - - - - - - - - - - - - - - - - - - - - - - - - - - - - - - - - - - - - - - - - - - - - - - - - - - - - - - - - - - - - </w:t>
      </w:r>
    </w:p>
    <w:p w14:paraId="4064D729" w14:textId="010FAFA3" w:rsidR="007606B1" w:rsidRPr="001D6409" w:rsidRDefault="007606B1" w:rsidP="007606B1">
      <w:pPr>
        <w:widowControl w:val="0"/>
        <w:tabs>
          <w:tab w:val="left" w:pos="0"/>
        </w:tabs>
        <w:autoSpaceDE w:val="0"/>
        <w:autoSpaceDN w:val="0"/>
        <w:adjustRightInd w:val="0"/>
        <w:jc w:val="center"/>
        <w:rPr>
          <w:rFonts w:ascii="Palatino Linotype" w:hAnsi="Palatino Linotype"/>
          <w:b/>
          <w:bCs/>
          <w:i/>
        </w:rPr>
      </w:pPr>
      <w:r w:rsidRPr="001D6409">
        <w:rPr>
          <w:rFonts w:ascii="Palatino Linotype" w:hAnsi="Palatino Linotype"/>
          <w:b/>
          <w:bCs/>
          <w:i/>
        </w:rPr>
        <w:lastRenderedPageBreak/>
        <w:t>DAyF-317-2018.pdf</w:t>
      </w:r>
    </w:p>
    <w:p w14:paraId="2F7A3CA9" w14:textId="3011744C" w:rsidR="007606B1" w:rsidRPr="001D6409" w:rsidRDefault="007606B1" w:rsidP="007606B1">
      <w:pPr>
        <w:widowControl w:val="0"/>
        <w:tabs>
          <w:tab w:val="left" w:pos="0"/>
        </w:tabs>
        <w:autoSpaceDE w:val="0"/>
        <w:autoSpaceDN w:val="0"/>
        <w:adjustRightInd w:val="0"/>
        <w:jc w:val="center"/>
        <w:rPr>
          <w:rFonts w:ascii="Palatino Linotype" w:hAnsi="Palatino Linotype"/>
          <w:bCs/>
        </w:rPr>
      </w:pPr>
      <w:r w:rsidRPr="001D6409">
        <w:rPr>
          <w:noProof/>
          <w:lang w:eastAsia="es-MX"/>
        </w:rPr>
        <w:drawing>
          <wp:inline distT="0" distB="0" distL="0" distR="0" wp14:anchorId="28A749EC" wp14:editId="5EF18AD5">
            <wp:extent cx="5394745" cy="74993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6585" cy="7515809"/>
                    </a:xfrm>
                    <a:prstGeom prst="rect">
                      <a:avLst/>
                    </a:prstGeom>
                  </pic:spPr>
                </pic:pic>
              </a:graphicData>
            </a:graphic>
          </wp:inline>
        </w:drawing>
      </w:r>
    </w:p>
    <w:p w14:paraId="7D2D35FD" w14:textId="278FEFCE" w:rsidR="00AB6DBE" w:rsidRPr="001D6409" w:rsidRDefault="00AB6DBE" w:rsidP="003B0052">
      <w:pPr>
        <w:pStyle w:val="Prrafodelista"/>
        <w:widowControl w:val="0"/>
        <w:numPr>
          <w:ilvl w:val="0"/>
          <w:numId w:val="3"/>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bookmarkStart w:id="3" w:name="_Ref507070922"/>
      <w:bookmarkEnd w:id="2"/>
      <w:r w:rsidRPr="001D6409">
        <w:rPr>
          <w:rFonts w:ascii="Palatino Linotype" w:hAnsi="Palatino Linotype"/>
        </w:rPr>
        <w:lastRenderedPageBreak/>
        <w:t xml:space="preserve">Inconforme con la </w:t>
      </w:r>
      <w:r w:rsidRPr="001D6409">
        <w:rPr>
          <w:rFonts w:ascii="Palatino Linotype" w:hAnsi="Palatino Linotype" w:cs="Arial"/>
        </w:rPr>
        <w:t xml:space="preserve">respuesta </w:t>
      </w:r>
      <w:r w:rsidRPr="001D6409">
        <w:rPr>
          <w:rFonts w:ascii="Palatino Linotype" w:hAnsi="Palatino Linotype"/>
        </w:rPr>
        <w:t xml:space="preserve">del </w:t>
      </w:r>
      <w:r w:rsidRPr="001D6409">
        <w:rPr>
          <w:rFonts w:ascii="Palatino Linotype" w:hAnsi="Palatino Linotype"/>
          <w:b/>
        </w:rPr>
        <w:t>SUJETO OBLIGADO</w:t>
      </w:r>
      <w:r w:rsidRPr="001D6409">
        <w:rPr>
          <w:rFonts w:ascii="Palatino Linotype" w:hAnsi="Palatino Linotype"/>
        </w:rPr>
        <w:t xml:space="preserve">, en fecha </w:t>
      </w:r>
      <w:r w:rsidR="00DA1798" w:rsidRPr="001D6409">
        <w:rPr>
          <w:rFonts w:ascii="Palatino Linotype" w:hAnsi="Palatino Linotype"/>
        </w:rPr>
        <w:t>veintiséis</w:t>
      </w:r>
      <w:r w:rsidRPr="001D6409">
        <w:rPr>
          <w:rFonts w:ascii="Palatino Linotype" w:hAnsi="Palatino Linotype" w:cs="Arial"/>
        </w:rPr>
        <w:t xml:space="preserve"> </w:t>
      </w:r>
      <w:r w:rsidRPr="001D6409">
        <w:rPr>
          <w:rFonts w:ascii="Palatino Linotype" w:hAnsi="Palatino Linotype"/>
        </w:rPr>
        <w:t xml:space="preserve">de </w:t>
      </w:r>
      <w:r w:rsidR="00270BFB" w:rsidRPr="001D6409">
        <w:rPr>
          <w:rFonts w:ascii="Palatino Linotype" w:hAnsi="Palatino Linotype"/>
        </w:rPr>
        <w:t>septiembre</w:t>
      </w:r>
      <w:r w:rsidRPr="001D6409">
        <w:rPr>
          <w:rFonts w:ascii="Palatino Linotype" w:hAnsi="Palatino Linotype"/>
        </w:rPr>
        <w:t xml:space="preserve"> de dos mil dieciocho, </w:t>
      </w:r>
      <w:r w:rsidR="005C6DDB" w:rsidRPr="001D6409">
        <w:rPr>
          <w:rFonts w:ascii="Palatino Linotype" w:hAnsi="Palatino Linotype"/>
          <w:b/>
        </w:rPr>
        <w:t>EL RECURRENTE</w:t>
      </w:r>
      <w:r w:rsidRPr="001D6409">
        <w:rPr>
          <w:rFonts w:ascii="Palatino Linotype" w:hAnsi="Palatino Linotype"/>
        </w:rPr>
        <w:t>, a través del</w:t>
      </w:r>
      <w:r w:rsidRPr="001D6409">
        <w:rPr>
          <w:rFonts w:ascii="Palatino Linotype" w:hAnsi="Palatino Linotype"/>
          <w:b/>
        </w:rPr>
        <w:t xml:space="preserve"> SAIMEX, </w:t>
      </w:r>
      <w:r w:rsidRPr="001D6409">
        <w:rPr>
          <w:rFonts w:ascii="Palatino Linotype" w:hAnsi="Palatino Linotype"/>
        </w:rPr>
        <w:t xml:space="preserve">interpuso </w:t>
      </w:r>
      <w:r w:rsidR="007D5DC4" w:rsidRPr="001D6409">
        <w:rPr>
          <w:rFonts w:ascii="Palatino Linotype" w:hAnsi="Palatino Linotype"/>
        </w:rPr>
        <w:t>el</w:t>
      </w:r>
      <w:r w:rsidRPr="001D6409">
        <w:rPr>
          <w:rFonts w:ascii="Palatino Linotype" w:hAnsi="Palatino Linotype"/>
        </w:rPr>
        <w:t xml:space="preserve"> recurso de revisión objeto del </w:t>
      </w:r>
      <w:r w:rsidRPr="001D6409">
        <w:rPr>
          <w:rFonts w:ascii="Palatino Linotype" w:hAnsi="Palatino Linotype" w:cs="Arial"/>
        </w:rPr>
        <w:t>presente</w:t>
      </w:r>
      <w:r w:rsidRPr="001D6409">
        <w:rPr>
          <w:rFonts w:ascii="Palatino Linotype" w:hAnsi="Palatino Linotype"/>
        </w:rPr>
        <w:t xml:space="preserve"> estudio, a</w:t>
      </w:r>
      <w:r w:rsidR="007D5DC4" w:rsidRPr="001D6409">
        <w:rPr>
          <w:rFonts w:ascii="Palatino Linotype" w:hAnsi="Palatino Linotype"/>
        </w:rPr>
        <w:t>l</w:t>
      </w:r>
      <w:r w:rsidRPr="001D6409">
        <w:rPr>
          <w:rFonts w:ascii="Palatino Linotype" w:hAnsi="Palatino Linotype"/>
        </w:rPr>
        <w:t xml:space="preserve"> que se le asign</w:t>
      </w:r>
      <w:r w:rsidR="007D5DC4" w:rsidRPr="001D6409">
        <w:rPr>
          <w:rFonts w:ascii="Palatino Linotype" w:hAnsi="Palatino Linotype"/>
        </w:rPr>
        <w:t>ó</w:t>
      </w:r>
      <w:r w:rsidRPr="001D6409">
        <w:rPr>
          <w:rFonts w:ascii="Palatino Linotype" w:hAnsi="Palatino Linotype"/>
        </w:rPr>
        <w:t xml:space="preserve"> </w:t>
      </w:r>
      <w:r w:rsidR="007D5DC4" w:rsidRPr="001D6409">
        <w:rPr>
          <w:rFonts w:ascii="Palatino Linotype" w:hAnsi="Palatino Linotype"/>
        </w:rPr>
        <w:t>el</w:t>
      </w:r>
      <w:r w:rsidRPr="001D6409">
        <w:rPr>
          <w:rFonts w:ascii="Palatino Linotype" w:hAnsi="Palatino Linotype"/>
        </w:rPr>
        <w:t xml:space="preserve"> </w:t>
      </w:r>
      <w:r w:rsidRPr="001D6409">
        <w:rPr>
          <w:rFonts w:ascii="Palatino Linotype" w:hAnsi="Palatino Linotype" w:cs="Arial"/>
        </w:rPr>
        <w:t xml:space="preserve">número </w:t>
      </w:r>
      <w:r w:rsidR="007D5DC4" w:rsidRPr="001D6409">
        <w:rPr>
          <w:rFonts w:ascii="Palatino Linotype" w:hAnsi="Palatino Linotype" w:cs="Arial"/>
          <w:b/>
        </w:rPr>
        <w:t>03642/INFOEM/IP/RR/2018</w:t>
      </w:r>
      <w:r w:rsidRPr="001D6409">
        <w:rPr>
          <w:rFonts w:ascii="Palatino Linotype" w:hAnsi="Palatino Linotype" w:cs="Arial"/>
        </w:rPr>
        <w:t xml:space="preserve">, en </w:t>
      </w:r>
      <w:r w:rsidR="007D5DC4" w:rsidRPr="001D6409">
        <w:rPr>
          <w:rFonts w:ascii="Palatino Linotype" w:hAnsi="Palatino Linotype" w:cs="Arial"/>
        </w:rPr>
        <w:t>e</w:t>
      </w:r>
      <w:r w:rsidRPr="001D6409">
        <w:rPr>
          <w:rFonts w:ascii="Palatino Linotype" w:hAnsi="Palatino Linotype" w:cs="Arial"/>
        </w:rPr>
        <w:t>l que señaló como acto impugnado, lo siguiente:</w:t>
      </w:r>
      <w:bookmarkEnd w:id="3"/>
    </w:p>
    <w:p w14:paraId="24F77FE7" w14:textId="7DA206F4" w:rsidR="00AB6DBE" w:rsidRPr="001D6409" w:rsidRDefault="00AB6DBE" w:rsidP="00542499">
      <w:pPr>
        <w:spacing w:after="240"/>
        <w:ind w:left="709" w:right="709"/>
        <w:jc w:val="both"/>
        <w:rPr>
          <w:rFonts w:ascii="Palatino Linotype" w:hAnsi="Palatino Linotype" w:cs="Arial"/>
          <w:sz w:val="22"/>
          <w:szCs w:val="22"/>
          <w:lang w:eastAsia="es-MX"/>
        </w:rPr>
      </w:pPr>
      <w:r w:rsidRPr="001D6409">
        <w:rPr>
          <w:rFonts w:ascii="Palatino Linotype" w:hAnsi="Palatino Linotype" w:cs="Arial"/>
          <w:i/>
          <w:sz w:val="22"/>
          <w:szCs w:val="22"/>
          <w:lang w:eastAsia="es-MX"/>
        </w:rPr>
        <w:t>“</w:t>
      </w:r>
      <w:r w:rsidR="00542499" w:rsidRPr="001D6409">
        <w:rPr>
          <w:rFonts w:ascii="Palatino Linotype" w:hAnsi="Palatino Linotype" w:cs="Arial"/>
          <w:i/>
          <w:sz w:val="22"/>
          <w:szCs w:val="22"/>
        </w:rPr>
        <w:t>En uso de mis derechos comparezco lo siguiente: Me fue negada la información concreta que le pedí al H. Ayuntamiento de Tepotzotlán</w:t>
      </w:r>
      <w:r w:rsidR="003B0052" w:rsidRPr="001D6409">
        <w:rPr>
          <w:rFonts w:ascii="Palatino Linotype" w:hAnsi="Palatino Linotype" w:cs="Arial"/>
          <w:i/>
          <w:sz w:val="22"/>
          <w:szCs w:val="22"/>
        </w:rPr>
        <w:t>.</w:t>
      </w:r>
      <w:r w:rsidRPr="001D6409">
        <w:rPr>
          <w:rFonts w:ascii="Palatino Linotype" w:hAnsi="Palatino Linotype" w:cs="Arial"/>
          <w:i/>
          <w:sz w:val="22"/>
          <w:szCs w:val="22"/>
          <w:lang w:eastAsia="es-MX"/>
        </w:rPr>
        <w:t xml:space="preserve">” </w:t>
      </w:r>
      <w:r w:rsidRPr="001D6409">
        <w:rPr>
          <w:rFonts w:ascii="Palatino Linotype" w:hAnsi="Palatino Linotype" w:cs="Arial"/>
          <w:sz w:val="22"/>
          <w:szCs w:val="22"/>
          <w:lang w:eastAsia="es-MX"/>
        </w:rPr>
        <w:t>(Sic)</w:t>
      </w:r>
    </w:p>
    <w:p w14:paraId="45F27751" w14:textId="709BE253" w:rsidR="00AB6DBE" w:rsidRPr="001D6409" w:rsidRDefault="003B0052" w:rsidP="00945578">
      <w:pPr>
        <w:pStyle w:val="Prrafodelista"/>
        <w:spacing w:before="240" w:after="240" w:line="360" w:lineRule="auto"/>
        <w:ind w:left="0"/>
        <w:contextualSpacing w:val="0"/>
        <w:jc w:val="both"/>
        <w:rPr>
          <w:rFonts w:ascii="Palatino Linotype" w:hAnsi="Palatino Linotype"/>
        </w:rPr>
      </w:pPr>
      <w:r w:rsidRPr="001D6409">
        <w:rPr>
          <w:rFonts w:ascii="Palatino Linotype" w:hAnsi="Palatino Linotype" w:cs="Arial"/>
        </w:rPr>
        <w:t>Además</w:t>
      </w:r>
      <w:r w:rsidR="00AB6DBE" w:rsidRPr="001D6409">
        <w:rPr>
          <w:rFonts w:ascii="Palatino Linotype" w:hAnsi="Palatino Linotype"/>
        </w:rPr>
        <w:t xml:space="preserve">, </w:t>
      </w:r>
      <w:r w:rsidR="005C6DDB" w:rsidRPr="001D6409">
        <w:rPr>
          <w:rFonts w:ascii="Palatino Linotype" w:hAnsi="Palatino Linotype" w:cs="Arial"/>
          <w:b/>
        </w:rPr>
        <w:t>EL RECURRENTE</w:t>
      </w:r>
      <w:r w:rsidR="00AB6DBE" w:rsidRPr="001D6409">
        <w:rPr>
          <w:rFonts w:ascii="Palatino Linotype" w:hAnsi="Palatino Linotype" w:cs="Arial"/>
          <w:b/>
        </w:rPr>
        <w:t xml:space="preserve"> </w:t>
      </w:r>
      <w:r w:rsidR="00AB6DBE" w:rsidRPr="001D6409">
        <w:rPr>
          <w:rFonts w:ascii="Palatino Linotype" w:hAnsi="Palatino Linotype"/>
        </w:rPr>
        <w:t>indicó como razones o motivos de inconformidad:</w:t>
      </w:r>
    </w:p>
    <w:p w14:paraId="760EDFDF" w14:textId="1244C135" w:rsidR="00E36F79" w:rsidRPr="001D6409" w:rsidRDefault="00E36F79" w:rsidP="00C6043B">
      <w:pPr>
        <w:spacing w:after="240"/>
        <w:ind w:left="709" w:right="709"/>
        <w:jc w:val="both"/>
        <w:rPr>
          <w:rFonts w:ascii="Palatino Linotype" w:hAnsi="Palatino Linotype" w:cs="Arial"/>
          <w:sz w:val="22"/>
          <w:szCs w:val="22"/>
          <w:lang w:eastAsia="es-MX"/>
        </w:rPr>
      </w:pPr>
      <w:r w:rsidRPr="001D6409">
        <w:rPr>
          <w:rFonts w:ascii="Palatino Linotype" w:hAnsi="Palatino Linotype" w:cs="Arial"/>
          <w:i/>
          <w:sz w:val="22"/>
          <w:szCs w:val="22"/>
          <w:lang w:eastAsia="es-MX"/>
        </w:rPr>
        <w:t>“</w:t>
      </w:r>
      <w:r w:rsidR="00542499" w:rsidRPr="001D6409">
        <w:rPr>
          <w:rFonts w:ascii="Palatino Linotype" w:hAnsi="Palatino Linotype" w:cs="Arial"/>
          <w:i/>
          <w:sz w:val="22"/>
          <w:szCs w:val="22"/>
        </w:rPr>
        <w:t>LA solicitud que envié fue con el motivo de conocer las prestaciones en cuanto a salario, vacaciones y aguinaldo se refiere de los miembros del H. Ayuntamiento de Tepotzotlán. Sin embargo la información que me proporcionaron me remitió a hacerme la recomendación de leer la Ley de Servidores Públicos del Estado de México y Municipios. Considerando lo anterior solicito que: 1. Se me proporcione la información requería 2. El H. Ayuntamiento sea más claro</w:t>
      </w:r>
      <w:r w:rsidRPr="001D6409">
        <w:rPr>
          <w:rFonts w:ascii="Palatino Linotype" w:hAnsi="Palatino Linotype" w:cs="Arial"/>
          <w:i/>
          <w:sz w:val="22"/>
          <w:szCs w:val="22"/>
          <w:lang w:eastAsia="es-MX"/>
        </w:rPr>
        <w:t xml:space="preserve">” </w:t>
      </w:r>
      <w:r w:rsidRPr="001D6409">
        <w:rPr>
          <w:rFonts w:ascii="Palatino Linotype" w:hAnsi="Palatino Linotype" w:cs="Arial"/>
          <w:sz w:val="22"/>
          <w:szCs w:val="22"/>
          <w:lang w:eastAsia="es-MX"/>
        </w:rPr>
        <w:t>(Sic)</w:t>
      </w:r>
    </w:p>
    <w:p w14:paraId="211264DD" w14:textId="791EF9F9" w:rsidR="00A44C1C" w:rsidRPr="001D6409" w:rsidRDefault="00A44C1C" w:rsidP="001D7BC3">
      <w:pPr>
        <w:pStyle w:val="Prrafodelista"/>
        <w:widowControl w:val="0"/>
        <w:numPr>
          <w:ilvl w:val="0"/>
          <w:numId w:val="3"/>
        </w:numPr>
        <w:tabs>
          <w:tab w:val="left" w:pos="0"/>
        </w:tabs>
        <w:autoSpaceDE w:val="0"/>
        <w:autoSpaceDN w:val="0"/>
        <w:adjustRightInd w:val="0"/>
        <w:spacing w:before="360" w:after="240" w:line="360" w:lineRule="auto"/>
        <w:ind w:left="0" w:firstLine="0"/>
        <w:contextualSpacing w:val="0"/>
        <w:jc w:val="both"/>
        <w:rPr>
          <w:rFonts w:ascii="Palatino Linotype" w:hAnsi="Palatino Linotype" w:cs="Arial"/>
        </w:rPr>
      </w:pPr>
      <w:r w:rsidRPr="001D6409">
        <w:rPr>
          <w:rFonts w:ascii="Palatino Linotype" w:hAnsi="Palatino Linotype" w:cs="Arial"/>
        </w:rPr>
        <w:t xml:space="preserve">En fecha </w:t>
      </w:r>
      <w:r w:rsidR="00526915" w:rsidRPr="001D6409">
        <w:rPr>
          <w:rFonts w:ascii="Palatino Linotype" w:hAnsi="Palatino Linotype"/>
        </w:rPr>
        <w:t>veintiséis</w:t>
      </w:r>
      <w:r w:rsidR="001D7BC3" w:rsidRPr="001D6409">
        <w:rPr>
          <w:rFonts w:ascii="Palatino Linotype" w:hAnsi="Palatino Linotype" w:cs="Arial"/>
        </w:rPr>
        <w:t xml:space="preserve"> </w:t>
      </w:r>
      <w:r w:rsidR="001D7BC3" w:rsidRPr="001D6409">
        <w:rPr>
          <w:rFonts w:ascii="Palatino Linotype" w:hAnsi="Palatino Linotype"/>
        </w:rPr>
        <w:t>de septiembre de dos mil dieciocho</w:t>
      </w:r>
      <w:r w:rsidRPr="001D6409">
        <w:rPr>
          <w:rFonts w:ascii="Palatino Linotype" w:hAnsi="Palatino Linotype" w:cs="Arial"/>
        </w:rPr>
        <w:t xml:space="preserve">, </w:t>
      </w:r>
      <w:r w:rsidR="00526915" w:rsidRPr="001D6409">
        <w:rPr>
          <w:rFonts w:ascii="Palatino Linotype" w:hAnsi="Palatino Linotype" w:cs="Arial"/>
        </w:rPr>
        <w:t>e</w:t>
      </w:r>
      <w:r w:rsidRPr="001D6409">
        <w:rPr>
          <w:rFonts w:ascii="Palatino Linotype" w:hAnsi="Palatino Linotype" w:cs="Arial"/>
        </w:rPr>
        <w:t>l recurso de que se trata se envi</w:t>
      </w:r>
      <w:r w:rsidR="00526915" w:rsidRPr="001D6409">
        <w:rPr>
          <w:rFonts w:ascii="Palatino Linotype" w:hAnsi="Palatino Linotype" w:cs="Arial"/>
        </w:rPr>
        <w:t>ó</w:t>
      </w:r>
      <w:r w:rsidRPr="001D6409">
        <w:rPr>
          <w:rFonts w:ascii="Palatino Linotype" w:hAnsi="Palatino Linotype" w:cs="Arial"/>
        </w:rPr>
        <w:t xml:space="preserve"> </w:t>
      </w:r>
      <w:r w:rsidRPr="001D6409">
        <w:rPr>
          <w:rFonts w:ascii="Palatino Linotype" w:hAnsi="Palatino Linotype"/>
        </w:rPr>
        <w:t>electrónicamente</w:t>
      </w:r>
      <w:r w:rsidRPr="001D6409">
        <w:rPr>
          <w:rFonts w:ascii="Palatino Linotype" w:hAnsi="Palatino Linotype" w:cs="Arial"/>
        </w:rPr>
        <w:t xml:space="preserve"> al Instituto de </w:t>
      </w:r>
      <w:r w:rsidRPr="001D6409">
        <w:rPr>
          <w:rFonts w:ascii="Palatino Linotype" w:eastAsia="Arial Unicode MS" w:hAnsi="Palatino Linotype" w:cs="Arial"/>
        </w:rPr>
        <w:t>Transparencia</w:t>
      </w:r>
      <w:r w:rsidRPr="001D6409">
        <w:rPr>
          <w:rFonts w:ascii="Palatino Linotype" w:hAnsi="Palatino Linotype" w:cs="Arial"/>
        </w:rPr>
        <w:t xml:space="preserve">, Acceso a la Información Pública y Protección de Datos Personales del Estado de México y Municipios y con fundamento </w:t>
      </w:r>
      <w:r w:rsidRPr="001D6409">
        <w:rPr>
          <w:rFonts w:ascii="Palatino Linotype" w:hAnsi="Palatino Linotype"/>
        </w:rPr>
        <w:t>en</w:t>
      </w:r>
      <w:r w:rsidRPr="001D6409">
        <w:rPr>
          <w:rFonts w:ascii="Palatino Linotype" w:hAnsi="Palatino Linotype" w:cs="Arial"/>
        </w:rPr>
        <w:t xml:space="preserve"> el artículo 185</w:t>
      </w:r>
      <w:r w:rsidR="00997E6B" w:rsidRPr="001D6409">
        <w:rPr>
          <w:rFonts w:ascii="Palatino Linotype" w:hAnsi="Palatino Linotype" w:cs="Arial"/>
        </w:rPr>
        <w:t>,</w:t>
      </w:r>
      <w:r w:rsidRPr="001D6409">
        <w:rPr>
          <w:rFonts w:ascii="Palatino Linotype" w:hAnsi="Palatino Linotype" w:cs="Arial"/>
        </w:rPr>
        <w:t xml:space="preserve"> fracción I de la </w:t>
      </w:r>
      <w:r w:rsidRPr="001D6409">
        <w:rPr>
          <w:rFonts w:ascii="Palatino Linotype" w:hAnsi="Palatino Linotype"/>
        </w:rPr>
        <w:t>Ley de Transparencia y Acceso a la Información Pública del Estado de México y Municipios se turn</w:t>
      </w:r>
      <w:r w:rsidR="00646C43" w:rsidRPr="001D6409">
        <w:rPr>
          <w:rFonts w:ascii="Palatino Linotype" w:hAnsi="Palatino Linotype"/>
        </w:rPr>
        <w:t>ó</w:t>
      </w:r>
      <w:r w:rsidRPr="001D6409">
        <w:rPr>
          <w:rFonts w:ascii="Palatino Linotype" w:hAnsi="Palatino Linotype"/>
        </w:rPr>
        <w:t xml:space="preserve"> </w:t>
      </w:r>
      <w:r w:rsidR="00646C43" w:rsidRPr="001D6409">
        <w:rPr>
          <w:rFonts w:ascii="Palatino Linotype" w:hAnsi="Palatino Linotype"/>
        </w:rPr>
        <w:t xml:space="preserve">el </w:t>
      </w:r>
      <w:r w:rsidRPr="001D6409">
        <w:rPr>
          <w:rFonts w:ascii="Palatino Linotype" w:hAnsi="Palatino Linotype" w:cs="Arial"/>
        </w:rPr>
        <w:t xml:space="preserve">recurso de revisión </w:t>
      </w:r>
      <w:r w:rsidR="007D5DC4" w:rsidRPr="001D6409">
        <w:rPr>
          <w:rFonts w:ascii="Palatino Linotype" w:hAnsi="Palatino Linotype" w:cs="Arial"/>
          <w:b/>
        </w:rPr>
        <w:t>03642/INFOEM/IP/RR/2018</w:t>
      </w:r>
      <w:r w:rsidRPr="001D6409">
        <w:rPr>
          <w:rFonts w:ascii="Palatino Linotype" w:hAnsi="Palatino Linotype" w:cs="Arial"/>
        </w:rPr>
        <w:t xml:space="preserve"> a la Comisionada </w:t>
      </w:r>
      <w:r w:rsidRPr="001D6409">
        <w:rPr>
          <w:rFonts w:ascii="Palatino Linotype" w:hAnsi="Palatino Linotype" w:cs="Arial"/>
          <w:b/>
        </w:rPr>
        <w:t>Eva Abaid Yapur</w:t>
      </w:r>
      <w:r w:rsidRPr="001D6409">
        <w:rPr>
          <w:rFonts w:ascii="Palatino Linotype" w:hAnsi="Palatino Linotype" w:cs="Arial"/>
        </w:rPr>
        <w:t>, a efecto de que decretara su admisión o desechamiento.</w:t>
      </w:r>
    </w:p>
    <w:p w14:paraId="75F729FD" w14:textId="6880D064" w:rsidR="00A44C1C" w:rsidRPr="001D6409" w:rsidRDefault="00A44C1C" w:rsidP="00BB71C2">
      <w:pPr>
        <w:pStyle w:val="Prrafodelista"/>
        <w:widowControl w:val="0"/>
        <w:numPr>
          <w:ilvl w:val="0"/>
          <w:numId w:val="3"/>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r w:rsidRPr="001D6409">
        <w:rPr>
          <w:rFonts w:ascii="Palatino Linotype" w:hAnsi="Palatino Linotype" w:cs="Arial"/>
        </w:rPr>
        <w:t xml:space="preserve">En fecha </w:t>
      </w:r>
      <w:r w:rsidR="00DA1798" w:rsidRPr="001D6409">
        <w:rPr>
          <w:rFonts w:ascii="Palatino Linotype" w:hAnsi="Palatino Linotype"/>
        </w:rPr>
        <w:t>dos</w:t>
      </w:r>
      <w:r w:rsidR="001D7BC3" w:rsidRPr="001D6409">
        <w:rPr>
          <w:rFonts w:ascii="Palatino Linotype" w:hAnsi="Palatino Linotype" w:cs="Arial"/>
        </w:rPr>
        <w:t xml:space="preserve"> </w:t>
      </w:r>
      <w:r w:rsidR="001D7BC3" w:rsidRPr="001D6409">
        <w:rPr>
          <w:rFonts w:ascii="Palatino Linotype" w:hAnsi="Palatino Linotype"/>
        </w:rPr>
        <w:t xml:space="preserve">de </w:t>
      </w:r>
      <w:r w:rsidR="00DA1798" w:rsidRPr="001D6409">
        <w:rPr>
          <w:rFonts w:ascii="Palatino Linotype" w:hAnsi="Palatino Linotype"/>
        </w:rPr>
        <w:t>octubre</w:t>
      </w:r>
      <w:r w:rsidR="001D7BC3" w:rsidRPr="001D6409">
        <w:rPr>
          <w:rFonts w:ascii="Palatino Linotype" w:hAnsi="Palatino Linotype"/>
        </w:rPr>
        <w:t xml:space="preserve"> de dos mil dieciocho</w:t>
      </w:r>
      <w:r w:rsidRPr="001D6409">
        <w:rPr>
          <w:rFonts w:ascii="Palatino Linotype" w:hAnsi="Palatino Linotype" w:cs="Arial"/>
        </w:rPr>
        <w:t>, atento a lo dispuesto en el artículo 185</w:t>
      </w:r>
      <w:r w:rsidR="00BA2B3A" w:rsidRPr="001D6409">
        <w:rPr>
          <w:rFonts w:ascii="Palatino Linotype" w:hAnsi="Palatino Linotype" w:cs="Arial"/>
        </w:rPr>
        <w:t>,</w:t>
      </w:r>
      <w:r w:rsidRPr="001D6409">
        <w:rPr>
          <w:rFonts w:ascii="Palatino Linotype" w:hAnsi="Palatino Linotype" w:cs="Arial"/>
        </w:rPr>
        <w:t xml:space="preserve"> fracciones I, II y IV</w:t>
      </w:r>
      <w:r w:rsidR="00BA2B3A" w:rsidRPr="001D6409">
        <w:rPr>
          <w:rFonts w:ascii="Palatino Linotype" w:hAnsi="Palatino Linotype" w:cs="Arial"/>
        </w:rPr>
        <w:t>,</w:t>
      </w:r>
      <w:r w:rsidRPr="001D6409">
        <w:rPr>
          <w:rFonts w:ascii="Palatino Linotype" w:hAnsi="Palatino Linotype" w:cs="Arial"/>
        </w:rPr>
        <w:t xml:space="preserve"> de la </w:t>
      </w:r>
      <w:r w:rsidRPr="001D6409">
        <w:rPr>
          <w:rFonts w:ascii="Palatino Linotype" w:hAnsi="Palatino Linotype"/>
        </w:rPr>
        <w:t xml:space="preserve">Ley </w:t>
      </w:r>
      <w:r w:rsidRPr="001D6409">
        <w:rPr>
          <w:rFonts w:ascii="Palatino Linotype" w:hAnsi="Palatino Linotype" w:cs="Arial"/>
        </w:rPr>
        <w:t>de</w:t>
      </w:r>
      <w:r w:rsidRPr="001D6409">
        <w:rPr>
          <w:rFonts w:ascii="Palatino Linotype" w:hAnsi="Palatino Linotype"/>
        </w:rPr>
        <w:t xml:space="preserve"> </w:t>
      </w:r>
      <w:r w:rsidRPr="001D6409">
        <w:rPr>
          <w:rFonts w:ascii="Palatino Linotype" w:hAnsi="Palatino Linotype" w:cs="Arial"/>
        </w:rPr>
        <w:t>Transparencia</w:t>
      </w:r>
      <w:r w:rsidRPr="001D6409">
        <w:rPr>
          <w:rFonts w:ascii="Palatino Linotype" w:hAnsi="Palatino Linotype"/>
        </w:rPr>
        <w:t xml:space="preserve"> y Acceso a la Información Pública del Estado de México y Municipios, se a</w:t>
      </w:r>
      <w:r w:rsidRPr="001D6409">
        <w:rPr>
          <w:rFonts w:ascii="Palatino Linotype" w:hAnsi="Palatino Linotype" w:cs="Arial"/>
        </w:rPr>
        <w:t xml:space="preserve">cordó la admisión a trámite de los referidos recursos de revisión, así como la integración de los expedientes respectivos, mismos que se pusieron a disposición de las </w:t>
      </w:r>
      <w:r w:rsidRPr="001D6409">
        <w:rPr>
          <w:rFonts w:ascii="Palatino Linotype" w:hAnsi="Palatino Linotype"/>
        </w:rPr>
        <w:t>partes</w:t>
      </w:r>
      <w:r w:rsidRPr="001D6409">
        <w:rPr>
          <w:rFonts w:ascii="Palatino Linotype" w:hAnsi="Palatino Linotype" w:cs="Arial"/>
        </w:rPr>
        <w:t xml:space="preserve">, para que en un plazo máximo de siete días </w:t>
      </w:r>
      <w:r w:rsidRPr="001D6409">
        <w:rPr>
          <w:rFonts w:ascii="Palatino Linotype" w:hAnsi="Palatino Linotype" w:cs="Arial"/>
        </w:rPr>
        <w:lastRenderedPageBreak/>
        <w:t xml:space="preserve">hábiles, </w:t>
      </w:r>
      <w:r w:rsidR="005C6DDB" w:rsidRPr="001D6409">
        <w:rPr>
          <w:rFonts w:ascii="Palatino Linotype" w:hAnsi="Palatino Linotype" w:cs="Arial"/>
          <w:b/>
        </w:rPr>
        <w:t>EL RECURRENTE</w:t>
      </w:r>
      <w:r w:rsidRPr="001D6409">
        <w:rPr>
          <w:rFonts w:ascii="Palatino Linotype" w:hAnsi="Palatino Linotype" w:cs="Arial"/>
        </w:rPr>
        <w:t xml:space="preserve"> realizara manifestaciones y alegatos, así como ofreciera los medios de prueba que a su derecho conviniera, y en el caso del</w:t>
      </w:r>
      <w:r w:rsidRPr="001D6409">
        <w:rPr>
          <w:rFonts w:ascii="Palatino Linotype" w:hAnsi="Palatino Linotype" w:cs="Arial"/>
          <w:b/>
        </w:rPr>
        <w:t xml:space="preserve"> SUJETO OBLIGADO</w:t>
      </w:r>
      <w:r w:rsidRPr="001D6409">
        <w:rPr>
          <w:rFonts w:ascii="Palatino Linotype" w:hAnsi="Palatino Linotype" w:cs="Arial"/>
        </w:rPr>
        <w:t>, para que exhibiera los Informes Justificados correspondientes.</w:t>
      </w:r>
    </w:p>
    <w:p w14:paraId="74FB9E57" w14:textId="04085761" w:rsidR="001A00F2" w:rsidRPr="001D6409" w:rsidRDefault="001A00F2" w:rsidP="00140D6E">
      <w:pPr>
        <w:pStyle w:val="Prrafodelista"/>
        <w:widowControl w:val="0"/>
        <w:numPr>
          <w:ilvl w:val="0"/>
          <w:numId w:val="3"/>
        </w:numPr>
        <w:tabs>
          <w:tab w:val="left" w:pos="0"/>
        </w:tabs>
        <w:autoSpaceDE w:val="0"/>
        <w:autoSpaceDN w:val="0"/>
        <w:adjustRightInd w:val="0"/>
        <w:spacing w:before="240" w:after="120" w:line="360" w:lineRule="auto"/>
        <w:ind w:left="0" w:firstLine="0"/>
        <w:contextualSpacing w:val="0"/>
        <w:jc w:val="both"/>
        <w:rPr>
          <w:rFonts w:ascii="Palatino Linotype" w:hAnsi="Palatino Linotype" w:cs="Arial"/>
        </w:rPr>
      </w:pPr>
      <w:r w:rsidRPr="001D6409">
        <w:rPr>
          <w:rFonts w:ascii="Palatino Linotype" w:hAnsi="Palatino Linotype" w:cs="Arial"/>
        </w:rPr>
        <w:t xml:space="preserve">De las constancias que obran en el </w:t>
      </w:r>
      <w:r w:rsidRPr="001D6409">
        <w:rPr>
          <w:rFonts w:ascii="Palatino Linotype" w:hAnsi="Palatino Linotype" w:cs="Arial"/>
          <w:b/>
        </w:rPr>
        <w:t>SAIMEX</w:t>
      </w:r>
      <w:r w:rsidRPr="001D6409">
        <w:rPr>
          <w:rFonts w:ascii="Palatino Linotype" w:hAnsi="Palatino Linotype" w:cs="Arial"/>
        </w:rPr>
        <w:t>, se advierte que</w:t>
      </w:r>
      <w:r w:rsidRPr="001D6409">
        <w:rPr>
          <w:rFonts w:ascii="Palatino Linotype" w:hAnsi="Palatino Linotype" w:cs="Arial"/>
          <w:b/>
        </w:rPr>
        <w:t xml:space="preserve"> </w:t>
      </w:r>
      <w:r w:rsidR="005C6DDB" w:rsidRPr="001D6409">
        <w:rPr>
          <w:rFonts w:ascii="Palatino Linotype" w:hAnsi="Palatino Linotype" w:cs="Arial"/>
          <w:b/>
        </w:rPr>
        <w:t>EL RECURRENTE</w:t>
      </w:r>
      <w:r w:rsidRPr="001D6409">
        <w:rPr>
          <w:rFonts w:ascii="Palatino Linotype" w:hAnsi="Palatino Linotype" w:cs="Arial"/>
          <w:b/>
        </w:rPr>
        <w:t xml:space="preserve"> </w:t>
      </w:r>
      <w:r w:rsidRPr="001D6409">
        <w:rPr>
          <w:rFonts w:ascii="Palatino Linotype" w:hAnsi="Palatino Linotype" w:cs="Arial"/>
        </w:rPr>
        <w:t xml:space="preserve">omitió presentar </w:t>
      </w:r>
      <w:r w:rsidRPr="001D6409">
        <w:rPr>
          <w:rFonts w:ascii="Palatino Linotype" w:hAnsi="Palatino Linotype"/>
        </w:rPr>
        <w:t>manifestaciones</w:t>
      </w:r>
      <w:r w:rsidRPr="001D6409">
        <w:rPr>
          <w:rFonts w:ascii="Palatino Linotype" w:hAnsi="Palatino Linotype" w:cs="Arial"/>
        </w:rPr>
        <w:t xml:space="preserve"> y alegatos, así como ofrecer los medios de prueba que a su derecho convinieran. Por su parte, en fecha </w:t>
      </w:r>
      <w:r w:rsidR="00DA1798" w:rsidRPr="001D6409">
        <w:rPr>
          <w:rFonts w:ascii="Palatino Linotype" w:hAnsi="Palatino Linotype" w:cs="Arial"/>
        </w:rPr>
        <w:t>diez</w:t>
      </w:r>
      <w:r w:rsidRPr="001D6409">
        <w:rPr>
          <w:rFonts w:ascii="Palatino Linotype" w:hAnsi="Palatino Linotype" w:cs="Arial"/>
        </w:rPr>
        <w:t xml:space="preserve"> de </w:t>
      </w:r>
      <w:r w:rsidR="00594C74" w:rsidRPr="001D6409">
        <w:rPr>
          <w:rFonts w:ascii="Palatino Linotype" w:hAnsi="Palatino Linotype" w:cs="Arial"/>
        </w:rPr>
        <w:t>octubre</w:t>
      </w:r>
      <w:r w:rsidRPr="001D6409">
        <w:rPr>
          <w:rFonts w:ascii="Palatino Linotype" w:hAnsi="Palatino Linotype" w:cs="Arial"/>
        </w:rPr>
        <w:t xml:space="preserve"> de dos mil dieciocho,</w:t>
      </w:r>
      <w:r w:rsidRPr="001D6409">
        <w:rPr>
          <w:rFonts w:ascii="Palatino Linotype" w:hAnsi="Palatino Linotype" w:cs="Arial"/>
          <w:b/>
        </w:rPr>
        <w:t xml:space="preserve"> EL SUJETO OBLIGADO</w:t>
      </w:r>
      <w:r w:rsidRPr="001D6409">
        <w:rPr>
          <w:rFonts w:ascii="Palatino Linotype" w:hAnsi="Palatino Linotype" w:cs="Arial"/>
        </w:rPr>
        <w:t xml:space="preserve"> exhibió </w:t>
      </w:r>
      <w:r w:rsidR="00DA1798" w:rsidRPr="001D6409">
        <w:rPr>
          <w:rFonts w:ascii="Palatino Linotype" w:hAnsi="Palatino Linotype" w:cs="Arial"/>
        </w:rPr>
        <w:t>e</w:t>
      </w:r>
      <w:r w:rsidRPr="001D6409">
        <w:rPr>
          <w:rFonts w:ascii="Palatino Linotype" w:hAnsi="Palatino Linotype" w:cs="Arial"/>
        </w:rPr>
        <w:t>l Informe Justificado</w:t>
      </w:r>
      <w:r w:rsidR="00DA1798" w:rsidRPr="001D6409">
        <w:rPr>
          <w:rFonts w:ascii="Palatino Linotype" w:hAnsi="Palatino Linotype" w:cs="Arial"/>
        </w:rPr>
        <w:t xml:space="preserve"> e</w:t>
      </w:r>
      <w:r w:rsidR="00594C74" w:rsidRPr="001D6409">
        <w:rPr>
          <w:rFonts w:ascii="Palatino Linotype" w:hAnsi="Palatino Linotype" w:cs="Arial"/>
        </w:rPr>
        <w:t>l</w:t>
      </w:r>
      <w:r w:rsidRPr="001D6409">
        <w:rPr>
          <w:rFonts w:ascii="Palatino Linotype" w:hAnsi="Palatino Linotype" w:cs="Arial"/>
        </w:rPr>
        <w:t xml:space="preserve"> archivo electrónico denominado </w:t>
      </w:r>
      <w:r w:rsidR="00DA1798" w:rsidRPr="001D6409">
        <w:rPr>
          <w:rFonts w:ascii="Palatino Linotype" w:hAnsi="Palatino Linotype" w:cs="Arial"/>
          <w:b/>
          <w:bCs/>
          <w:i/>
        </w:rPr>
        <w:t>DAyF-333-2018.pdf</w:t>
      </w:r>
      <w:r w:rsidR="00755099" w:rsidRPr="001D6409">
        <w:rPr>
          <w:rFonts w:ascii="Palatino Linotype" w:hAnsi="Palatino Linotype" w:cs="Arial"/>
          <w:bCs/>
        </w:rPr>
        <w:t xml:space="preserve">, </w:t>
      </w:r>
      <w:r w:rsidRPr="001D6409">
        <w:rPr>
          <w:rFonts w:ascii="Palatino Linotype" w:hAnsi="Palatino Linotype" w:cs="Arial"/>
        </w:rPr>
        <w:t>tal y como se aprecia a continuación:</w:t>
      </w:r>
    </w:p>
    <w:p w14:paraId="7F82FC41" w14:textId="0AC745D6" w:rsidR="00DA1798" w:rsidRPr="001D6409" w:rsidRDefault="00DA1798" w:rsidP="00DA1798">
      <w:pPr>
        <w:widowControl w:val="0"/>
        <w:tabs>
          <w:tab w:val="left" w:pos="0"/>
        </w:tabs>
        <w:autoSpaceDE w:val="0"/>
        <w:autoSpaceDN w:val="0"/>
        <w:adjustRightInd w:val="0"/>
        <w:jc w:val="center"/>
        <w:rPr>
          <w:rFonts w:ascii="Palatino Linotype" w:hAnsi="Palatino Linotype" w:cs="Arial"/>
        </w:rPr>
      </w:pPr>
      <w:r w:rsidRPr="001D6409">
        <w:rPr>
          <w:noProof/>
          <w:lang w:eastAsia="es-MX"/>
        </w:rPr>
        <w:drawing>
          <wp:inline distT="0" distB="0" distL="0" distR="0" wp14:anchorId="19CEE20F" wp14:editId="24A6A6B8">
            <wp:extent cx="5828030" cy="211899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30" cy="2118995"/>
                    </a:xfrm>
                    <a:prstGeom prst="rect">
                      <a:avLst/>
                    </a:prstGeom>
                  </pic:spPr>
                </pic:pic>
              </a:graphicData>
            </a:graphic>
          </wp:inline>
        </w:drawing>
      </w:r>
    </w:p>
    <w:p w14:paraId="68FC86A3" w14:textId="60DD39E1" w:rsidR="00140D6E" w:rsidRPr="001D6409" w:rsidRDefault="00DA1798" w:rsidP="00140D6E">
      <w:pPr>
        <w:pStyle w:val="Prrafodelista"/>
        <w:widowControl w:val="0"/>
        <w:tabs>
          <w:tab w:val="left" w:pos="0"/>
        </w:tabs>
        <w:autoSpaceDE w:val="0"/>
        <w:autoSpaceDN w:val="0"/>
        <w:adjustRightInd w:val="0"/>
        <w:spacing w:before="240" w:after="240" w:line="360" w:lineRule="auto"/>
        <w:ind w:left="0"/>
        <w:contextualSpacing w:val="0"/>
        <w:jc w:val="both"/>
        <w:rPr>
          <w:rFonts w:ascii="Palatino Linotype" w:hAnsi="Palatino Linotype"/>
        </w:rPr>
      </w:pPr>
      <w:r w:rsidRPr="001D6409">
        <w:rPr>
          <w:rFonts w:ascii="Palatino Linotype" w:hAnsi="Palatino Linotype" w:cs="Arial"/>
          <w:lang w:val="es-ES_tradnl"/>
        </w:rPr>
        <w:t>En ese sentido, esta Ponencia Resolutora determinó no poner a la vista de</w:t>
      </w:r>
      <w:r w:rsidRPr="001D6409">
        <w:rPr>
          <w:rFonts w:ascii="Palatino Linotype" w:hAnsi="Palatino Linotype" w:cs="Arial"/>
          <w:b/>
        </w:rPr>
        <w:t xml:space="preserve"> LA RECURRENTE</w:t>
      </w:r>
      <w:r w:rsidRPr="001D6409">
        <w:rPr>
          <w:rFonts w:ascii="Palatino Linotype" w:hAnsi="Palatino Linotype" w:cs="Arial"/>
          <w:lang w:val="es-ES_tradnl"/>
        </w:rPr>
        <w:t xml:space="preserve"> el Informe </w:t>
      </w:r>
      <w:r w:rsidRPr="001D6409">
        <w:rPr>
          <w:rFonts w:ascii="Palatino Linotype" w:hAnsi="Palatino Linotype" w:cs="Arial"/>
        </w:rPr>
        <w:t>Justificado</w:t>
      </w:r>
      <w:r w:rsidRPr="001D6409">
        <w:rPr>
          <w:rFonts w:ascii="Palatino Linotype" w:hAnsi="Palatino Linotype" w:cs="Arial"/>
          <w:lang w:val="es-ES_tradnl"/>
        </w:rPr>
        <w:t xml:space="preserve">, en virtud de que </w:t>
      </w:r>
      <w:r w:rsidRPr="001D6409">
        <w:rPr>
          <w:rFonts w:ascii="Palatino Linotype" w:hAnsi="Palatino Linotype" w:cs="Arial"/>
          <w:b/>
          <w:lang w:val="es-ES_tradnl"/>
        </w:rPr>
        <w:t>EL SUJETO OBLIGADO</w:t>
      </w:r>
      <w:r w:rsidRPr="001D6409">
        <w:rPr>
          <w:rFonts w:ascii="Palatino Linotype" w:hAnsi="Palatino Linotype" w:cs="Arial"/>
          <w:lang w:val="es-ES_tradnl"/>
        </w:rPr>
        <w:t xml:space="preserve"> </w:t>
      </w:r>
      <w:r w:rsidRPr="001D6409">
        <w:rPr>
          <w:rFonts w:ascii="Palatino Linotype" w:hAnsi="Palatino Linotype" w:cs="Arial"/>
          <w:b/>
          <w:lang w:val="es-ES_tradnl"/>
        </w:rPr>
        <w:t>no modificó el sentido de la respuesta a la solicitud</w:t>
      </w:r>
      <w:r w:rsidRPr="001D6409">
        <w:rPr>
          <w:rFonts w:ascii="Palatino Linotype" w:hAnsi="Palatino Linotype" w:cs="Arial"/>
          <w:lang w:val="es-ES_tradnl"/>
        </w:rPr>
        <w:t xml:space="preserve"> de acceso a la información pública, en términos del artículo 185, fracción III </w:t>
      </w:r>
      <w:r w:rsidRPr="001D6409">
        <w:rPr>
          <w:rFonts w:ascii="Palatino Linotype" w:hAnsi="Palatino Linotype"/>
          <w:lang w:eastAsia="es-ES_tradnl"/>
        </w:rPr>
        <w:t xml:space="preserve">de la Ley de Transparencia y Acceso a la Información Pública del Estado de México y Municipios, pues sólo realiza contraargumentaciones a las razones y motivos de inconformidad expuestos por </w:t>
      </w:r>
      <w:r w:rsidRPr="001D6409">
        <w:rPr>
          <w:rFonts w:ascii="Palatino Linotype" w:hAnsi="Palatino Linotype"/>
          <w:b/>
          <w:lang w:eastAsia="es-ES_tradnl"/>
        </w:rPr>
        <w:t>EL</w:t>
      </w:r>
      <w:r w:rsidRPr="001D6409">
        <w:rPr>
          <w:rFonts w:ascii="Palatino Linotype" w:hAnsi="Palatino Linotype"/>
          <w:lang w:eastAsia="es-ES_tradnl"/>
        </w:rPr>
        <w:t xml:space="preserve"> </w:t>
      </w:r>
      <w:r w:rsidRPr="001D6409">
        <w:rPr>
          <w:rFonts w:ascii="Palatino Linotype" w:hAnsi="Palatino Linotype"/>
          <w:b/>
          <w:lang w:eastAsia="es-ES_tradnl"/>
        </w:rPr>
        <w:t>RECURRENTE</w:t>
      </w:r>
      <w:r w:rsidRPr="001D6409">
        <w:rPr>
          <w:rFonts w:ascii="Palatino Linotype" w:hAnsi="Palatino Linotype"/>
          <w:lang w:eastAsia="es-ES_tradnl"/>
        </w:rPr>
        <w:t xml:space="preserve">, como se aprecia a continuación: - - - - - - - - </w:t>
      </w:r>
      <w:r w:rsidRPr="001D6409">
        <w:rPr>
          <w:rFonts w:ascii="Palatino Linotype" w:hAnsi="Palatino Linotype"/>
        </w:rPr>
        <w:t xml:space="preserve">- - - - - - - - - - - - - - - - - - - - - - - - - - - - - - - - - - - - - - - - - - - - - - - - - - - - - - - - - - - - - - - - - - - - - - - - - - - - - - - - - - - - - - </w:t>
      </w:r>
      <w:r w:rsidR="00140D6E" w:rsidRPr="001D6409">
        <w:rPr>
          <w:rFonts w:ascii="Palatino Linotype" w:hAnsi="Palatino Linotype"/>
        </w:rPr>
        <w:t xml:space="preserve">- </w:t>
      </w:r>
      <w:r w:rsidR="00140D6E" w:rsidRPr="001D6409">
        <w:rPr>
          <w:rFonts w:ascii="Palatino Linotype" w:hAnsi="Palatino Linotype"/>
          <w:lang w:eastAsia="es-ES_tradnl"/>
        </w:rPr>
        <w:t xml:space="preserve">- - - - - - - - </w:t>
      </w:r>
      <w:r w:rsidR="00140D6E" w:rsidRPr="001D6409">
        <w:rPr>
          <w:rFonts w:ascii="Palatino Linotype" w:hAnsi="Palatino Linotype"/>
        </w:rPr>
        <w:t xml:space="preserve">- - - - - - - - - - - - - - - - - - - - - - - - - - - - - - - - - - - - - - - - - - - - - - - - - - - - - - - - - - </w:t>
      </w:r>
    </w:p>
    <w:p w14:paraId="43CE62E3" w14:textId="32D974E4" w:rsidR="00DA1798" w:rsidRPr="001D6409" w:rsidRDefault="00140D6E" w:rsidP="00140D6E">
      <w:pPr>
        <w:tabs>
          <w:tab w:val="left" w:pos="567"/>
        </w:tabs>
        <w:jc w:val="center"/>
        <w:rPr>
          <w:rFonts w:ascii="Palatino Linotype" w:hAnsi="Palatino Linotype"/>
        </w:rPr>
      </w:pPr>
      <w:r w:rsidRPr="001D6409">
        <w:rPr>
          <w:noProof/>
          <w:lang w:eastAsia="es-MX"/>
        </w:rPr>
        <w:lastRenderedPageBreak/>
        <w:drawing>
          <wp:inline distT="0" distB="0" distL="0" distR="0" wp14:anchorId="16F4B62F" wp14:editId="145C0AE8">
            <wp:extent cx="5818039" cy="77660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121" cy="7779508"/>
                    </a:xfrm>
                    <a:prstGeom prst="rect">
                      <a:avLst/>
                    </a:prstGeom>
                  </pic:spPr>
                </pic:pic>
              </a:graphicData>
            </a:graphic>
          </wp:inline>
        </w:drawing>
      </w:r>
    </w:p>
    <w:p w14:paraId="6BA40590" w14:textId="1B8E7D71" w:rsidR="00140D6E" w:rsidRPr="001D6409" w:rsidRDefault="00140D6E" w:rsidP="00140D6E">
      <w:pPr>
        <w:tabs>
          <w:tab w:val="left" w:pos="567"/>
        </w:tabs>
        <w:jc w:val="center"/>
        <w:rPr>
          <w:rFonts w:ascii="Palatino Linotype" w:hAnsi="Palatino Linotype"/>
        </w:rPr>
      </w:pPr>
      <w:r w:rsidRPr="001D6409">
        <w:rPr>
          <w:noProof/>
          <w:lang w:eastAsia="es-MX"/>
        </w:rPr>
        <w:lastRenderedPageBreak/>
        <w:drawing>
          <wp:inline distT="0" distB="0" distL="0" distR="0" wp14:anchorId="446F1558" wp14:editId="7C95E1E7">
            <wp:extent cx="5276850" cy="465993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3265" cy="4674429"/>
                    </a:xfrm>
                    <a:prstGeom prst="rect">
                      <a:avLst/>
                    </a:prstGeom>
                  </pic:spPr>
                </pic:pic>
              </a:graphicData>
            </a:graphic>
          </wp:inline>
        </w:drawing>
      </w:r>
    </w:p>
    <w:p w14:paraId="6E55C59A" w14:textId="719DD03B" w:rsidR="0057336D" w:rsidRPr="001D6409" w:rsidRDefault="0057336D" w:rsidP="00BB658E">
      <w:pPr>
        <w:pStyle w:val="Prrafodelista"/>
        <w:widowControl w:val="0"/>
        <w:numPr>
          <w:ilvl w:val="0"/>
          <w:numId w:val="3"/>
        </w:numPr>
        <w:tabs>
          <w:tab w:val="left" w:pos="0"/>
        </w:tabs>
        <w:autoSpaceDE w:val="0"/>
        <w:autoSpaceDN w:val="0"/>
        <w:adjustRightInd w:val="0"/>
        <w:spacing w:before="300" w:after="300" w:line="360" w:lineRule="auto"/>
        <w:ind w:left="0" w:firstLine="0"/>
        <w:contextualSpacing w:val="0"/>
        <w:jc w:val="both"/>
        <w:rPr>
          <w:rFonts w:ascii="Palatino Linotype" w:hAnsi="Palatino Linotype"/>
        </w:rPr>
      </w:pPr>
      <w:r w:rsidRPr="001D6409">
        <w:rPr>
          <w:rFonts w:ascii="Palatino Linotype" w:hAnsi="Palatino Linotype" w:cs="Arial"/>
        </w:rPr>
        <w:t>Una</w:t>
      </w:r>
      <w:r w:rsidR="00726B6A" w:rsidRPr="001D6409">
        <w:rPr>
          <w:rFonts w:ascii="Palatino Linotype" w:hAnsi="Palatino Linotype" w:cs="Arial"/>
        </w:rPr>
        <w:t xml:space="preserve"> </w:t>
      </w:r>
      <w:r w:rsidRPr="001D6409">
        <w:rPr>
          <w:rFonts w:ascii="Palatino Linotype" w:hAnsi="Palatino Linotype" w:cs="Arial"/>
        </w:rPr>
        <w:t>vez</w:t>
      </w:r>
      <w:r w:rsidR="00726B6A" w:rsidRPr="001D6409">
        <w:rPr>
          <w:rFonts w:ascii="Palatino Linotype" w:hAnsi="Palatino Linotype" w:cs="Arial"/>
        </w:rPr>
        <w:t xml:space="preserve"> </w:t>
      </w:r>
      <w:r w:rsidRPr="001D6409">
        <w:rPr>
          <w:rFonts w:ascii="Palatino Linotype" w:hAnsi="Palatino Linotype" w:cs="Arial"/>
        </w:rPr>
        <w:t>analizado</w:t>
      </w:r>
      <w:r w:rsidR="00726B6A" w:rsidRPr="001D6409">
        <w:rPr>
          <w:rFonts w:ascii="Palatino Linotype" w:hAnsi="Palatino Linotype" w:cs="Arial"/>
        </w:rPr>
        <w:t xml:space="preserve"> </w:t>
      </w:r>
      <w:r w:rsidRPr="001D6409">
        <w:rPr>
          <w:rFonts w:ascii="Palatino Linotype" w:hAnsi="Palatino Linotype" w:cs="Arial"/>
        </w:rPr>
        <w:t>el</w:t>
      </w:r>
      <w:r w:rsidR="00726B6A" w:rsidRPr="001D6409">
        <w:rPr>
          <w:rFonts w:ascii="Palatino Linotype" w:hAnsi="Palatino Linotype" w:cs="Arial"/>
        </w:rPr>
        <w:t xml:space="preserve"> </w:t>
      </w:r>
      <w:r w:rsidRPr="001D6409">
        <w:rPr>
          <w:rFonts w:ascii="Palatino Linotype" w:hAnsi="Palatino Linotype"/>
        </w:rPr>
        <w:t>estado</w:t>
      </w:r>
      <w:r w:rsidR="00726B6A" w:rsidRPr="001D6409">
        <w:rPr>
          <w:rFonts w:ascii="Palatino Linotype" w:hAnsi="Palatino Linotype" w:cs="Arial"/>
        </w:rPr>
        <w:t xml:space="preserve"> </w:t>
      </w:r>
      <w:r w:rsidRPr="001D6409">
        <w:rPr>
          <w:rFonts w:ascii="Palatino Linotype" w:hAnsi="Palatino Linotype" w:cs="Arial"/>
        </w:rPr>
        <w:t>procesal</w:t>
      </w:r>
      <w:r w:rsidR="00726B6A" w:rsidRPr="001D6409">
        <w:rPr>
          <w:rFonts w:ascii="Palatino Linotype" w:hAnsi="Palatino Linotype" w:cs="Arial"/>
        </w:rPr>
        <w:t xml:space="preserve"> </w:t>
      </w:r>
      <w:r w:rsidRPr="001D6409">
        <w:rPr>
          <w:rFonts w:ascii="Palatino Linotype" w:hAnsi="Palatino Linotype" w:cs="Arial"/>
        </w:rPr>
        <w:t>que</w:t>
      </w:r>
      <w:r w:rsidR="00726B6A" w:rsidRPr="001D6409">
        <w:rPr>
          <w:rFonts w:ascii="Palatino Linotype" w:hAnsi="Palatino Linotype" w:cs="Arial"/>
        </w:rPr>
        <w:t xml:space="preserve"> </w:t>
      </w:r>
      <w:r w:rsidRPr="001D6409">
        <w:rPr>
          <w:rFonts w:ascii="Palatino Linotype" w:hAnsi="Palatino Linotype" w:cs="Arial"/>
        </w:rPr>
        <w:t>guarda</w:t>
      </w:r>
      <w:r w:rsidR="00025EF8" w:rsidRPr="001D6409">
        <w:rPr>
          <w:rFonts w:ascii="Palatino Linotype" w:hAnsi="Palatino Linotype" w:cs="Arial"/>
        </w:rPr>
        <w:t>n</w:t>
      </w:r>
      <w:r w:rsidR="00726B6A" w:rsidRPr="001D6409">
        <w:rPr>
          <w:rFonts w:ascii="Palatino Linotype" w:hAnsi="Palatino Linotype" w:cs="Arial"/>
        </w:rPr>
        <w:t xml:space="preserve"> </w:t>
      </w:r>
      <w:r w:rsidR="007332D5" w:rsidRPr="001D6409">
        <w:rPr>
          <w:rFonts w:ascii="Palatino Linotype" w:hAnsi="Palatino Linotype" w:cs="Arial"/>
        </w:rPr>
        <w:t>e</w:t>
      </w:r>
      <w:r w:rsidR="00025EF8" w:rsidRPr="001D6409">
        <w:rPr>
          <w:rFonts w:ascii="Palatino Linotype" w:hAnsi="Palatino Linotype" w:cs="Arial"/>
        </w:rPr>
        <w:t>l</w:t>
      </w:r>
      <w:r w:rsidR="00726B6A" w:rsidRPr="001D6409">
        <w:rPr>
          <w:rFonts w:ascii="Palatino Linotype" w:hAnsi="Palatino Linotype" w:cs="Arial"/>
        </w:rPr>
        <w:t xml:space="preserve"> </w:t>
      </w:r>
      <w:r w:rsidR="00036461" w:rsidRPr="001D6409">
        <w:rPr>
          <w:rFonts w:ascii="Palatino Linotype" w:hAnsi="Palatino Linotype" w:cs="Arial"/>
        </w:rPr>
        <w:t>expediente,</w:t>
      </w:r>
      <w:r w:rsidR="00726B6A" w:rsidRPr="001D6409">
        <w:rPr>
          <w:rFonts w:ascii="Palatino Linotype" w:hAnsi="Palatino Linotype" w:cs="Arial"/>
        </w:rPr>
        <w:t xml:space="preserve"> </w:t>
      </w:r>
      <w:r w:rsidR="00036461" w:rsidRPr="001D6409">
        <w:rPr>
          <w:rFonts w:ascii="Palatino Linotype" w:hAnsi="Palatino Linotype" w:cs="Arial"/>
        </w:rPr>
        <w:t>en</w:t>
      </w:r>
      <w:r w:rsidR="00726B6A" w:rsidRPr="001D6409">
        <w:rPr>
          <w:rFonts w:ascii="Palatino Linotype" w:hAnsi="Palatino Linotype" w:cs="Arial"/>
        </w:rPr>
        <w:t xml:space="preserve"> </w:t>
      </w:r>
      <w:r w:rsidR="00036461" w:rsidRPr="001D6409">
        <w:rPr>
          <w:rFonts w:ascii="Palatino Linotype" w:hAnsi="Palatino Linotype" w:cs="Arial"/>
        </w:rPr>
        <w:t>fecha</w:t>
      </w:r>
      <w:r w:rsidR="00726B6A" w:rsidRPr="001D6409">
        <w:rPr>
          <w:rFonts w:ascii="Palatino Linotype" w:hAnsi="Palatino Linotype" w:cs="Arial"/>
        </w:rPr>
        <w:t xml:space="preserve"> </w:t>
      </w:r>
      <w:r w:rsidR="007332D5" w:rsidRPr="001D6409">
        <w:rPr>
          <w:rFonts w:ascii="Palatino Linotype" w:hAnsi="Palatino Linotype" w:cs="Arial"/>
        </w:rPr>
        <w:t>doce</w:t>
      </w:r>
      <w:r w:rsidR="0014760A" w:rsidRPr="001D6409">
        <w:rPr>
          <w:rFonts w:ascii="Palatino Linotype" w:hAnsi="Palatino Linotype" w:cs="Arial"/>
        </w:rPr>
        <w:t xml:space="preserve"> </w:t>
      </w:r>
      <w:r w:rsidR="00131300" w:rsidRPr="001D6409">
        <w:rPr>
          <w:rFonts w:ascii="Palatino Linotype" w:hAnsi="Palatino Linotype"/>
        </w:rPr>
        <w:t xml:space="preserve">de </w:t>
      </w:r>
      <w:r w:rsidR="00BB658E" w:rsidRPr="001D6409">
        <w:rPr>
          <w:rFonts w:ascii="Palatino Linotype" w:hAnsi="Palatino Linotype"/>
        </w:rPr>
        <w:t>octubre</w:t>
      </w:r>
      <w:r w:rsidR="00131300" w:rsidRPr="001D6409">
        <w:rPr>
          <w:rFonts w:ascii="Palatino Linotype" w:hAnsi="Palatino Linotype"/>
        </w:rPr>
        <w:t xml:space="preserve"> de dos </w:t>
      </w:r>
      <w:r w:rsidR="00131300" w:rsidRPr="001D6409">
        <w:rPr>
          <w:rFonts w:ascii="Palatino Linotype" w:hAnsi="Palatino Linotype" w:cs="Arial"/>
        </w:rPr>
        <w:t>mil</w:t>
      </w:r>
      <w:r w:rsidR="00131300" w:rsidRPr="001D6409">
        <w:rPr>
          <w:rFonts w:ascii="Palatino Linotype" w:hAnsi="Palatino Linotype"/>
        </w:rPr>
        <w:t xml:space="preserve"> dieciocho</w:t>
      </w:r>
      <w:r w:rsidRPr="001D6409">
        <w:rPr>
          <w:rFonts w:ascii="Palatino Linotype" w:hAnsi="Palatino Linotype" w:cs="Arial"/>
        </w:rPr>
        <w:t>,</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cs="Arial"/>
        </w:rPr>
        <w:t>Comisionada</w:t>
      </w:r>
      <w:r w:rsidR="00726B6A" w:rsidRPr="001D6409">
        <w:rPr>
          <w:rFonts w:ascii="Palatino Linotype" w:hAnsi="Palatino Linotype" w:cs="Arial"/>
        </w:rPr>
        <w:t xml:space="preserve"> </w:t>
      </w:r>
      <w:r w:rsidRPr="001D6409">
        <w:rPr>
          <w:rFonts w:ascii="Palatino Linotype" w:hAnsi="Palatino Linotype" w:cs="Arial"/>
        </w:rPr>
        <w:t>Ponente</w:t>
      </w:r>
      <w:r w:rsidR="00726B6A" w:rsidRPr="001D6409">
        <w:rPr>
          <w:rFonts w:ascii="Palatino Linotype" w:hAnsi="Palatino Linotype" w:cs="Arial"/>
        </w:rPr>
        <w:t xml:space="preserve"> </w:t>
      </w:r>
      <w:r w:rsidRPr="001D6409">
        <w:rPr>
          <w:rFonts w:ascii="Palatino Linotype" w:hAnsi="Palatino Linotype" w:cs="Arial"/>
        </w:rPr>
        <w:t>acordó</w:t>
      </w:r>
      <w:r w:rsidR="00726B6A" w:rsidRPr="001D6409">
        <w:rPr>
          <w:rFonts w:ascii="Palatino Linotype" w:hAnsi="Palatino Linotype" w:cs="Arial"/>
        </w:rPr>
        <w:t xml:space="preserve"> </w:t>
      </w:r>
      <w:r w:rsidRPr="001D6409">
        <w:rPr>
          <w:rFonts w:ascii="Palatino Linotype" w:hAnsi="Palatino Linotype" w:cs="Arial"/>
        </w:rPr>
        <w:t>el</w:t>
      </w:r>
      <w:r w:rsidR="00726B6A" w:rsidRPr="001D6409">
        <w:rPr>
          <w:rFonts w:ascii="Palatino Linotype" w:hAnsi="Palatino Linotype" w:cs="Arial"/>
        </w:rPr>
        <w:t xml:space="preserve"> </w:t>
      </w:r>
      <w:r w:rsidRPr="001D6409">
        <w:rPr>
          <w:rFonts w:ascii="Palatino Linotype" w:hAnsi="Palatino Linotype" w:cs="Arial"/>
        </w:rPr>
        <w:t>cierre</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instrucción,</w:t>
      </w:r>
      <w:r w:rsidR="00726B6A" w:rsidRPr="001D6409">
        <w:rPr>
          <w:rFonts w:ascii="Palatino Linotype" w:hAnsi="Palatino Linotype" w:cs="Arial"/>
        </w:rPr>
        <w:t xml:space="preserve"> </w:t>
      </w:r>
      <w:r w:rsidRPr="001D6409">
        <w:rPr>
          <w:rFonts w:ascii="Palatino Linotype" w:hAnsi="Palatino Linotype" w:cs="Arial"/>
        </w:rPr>
        <w:t>así</w:t>
      </w:r>
      <w:r w:rsidR="00726B6A" w:rsidRPr="001D6409">
        <w:rPr>
          <w:rFonts w:ascii="Palatino Linotype" w:hAnsi="Palatino Linotype" w:cs="Arial"/>
        </w:rPr>
        <w:t xml:space="preserve"> </w:t>
      </w:r>
      <w:r w:rsidRPr="001D6409">
        <w:rPr>
          <w:rFonts w:ascii="Palatino Linotype" w:hAnsi="Palatino Linotype" w:cs="Arial"/>
        </w:rPr>
        <w:t>como</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rPr>
        <w:t>remisión</w:t>
      </w:r>
      <w:r w:rsidR="00726B6A" w:rsidRPr="001D6409">
        <w:rPr>
          <w:rFonts w:ascii="Palatino Linotype" w:hAnsi="Palatino Linotype" w:cs="Arial"/>
        </w:rPr>
        <w:t xml:space="preserve"> </w:t>
      </w:r>
      <w:r w:rsidRPr="001D6409">
        <w:rPr>
          <w:rFonts w:ascii="Palatino Linotype" w:hAnsi="Palatino Linotype" w:cs="Arial"/>
        </w:rPr>
        <w:t>de</w:t>
      </w:r>
      <w:r w:rsidR="0067696F" w:rsidRPr="001D6409">
        <w:rPr>
          <w:rFonts w:ascii="Palatino Linotype" w:hAnsi="Palatino Linotype" w:cs="Arial"/>
        </w:rPr>
        <w:t xml:space="preserve"> </w:t>
      </w:r>
      <w:r w:rsidRPr="001D6409">
        <w:rPr>
          <w:rFonts w:ascii="Palatino Linotype" w:hAnsi="Palatino Linotype" w:cs="Arial"/>
        </w:rPr>
        <w:t>l</w:t>
      </w:r>
      <w:r w:rsidR="0067696F" w:rsidRPr="001D6409">
        <w:rPr>
          <w:rFonts w:ascii="Palatino Linotype" w:hAnsi="Palatino Linotype" w:cs="Arial"/>
        </w:rPr>
        <w:t>os</w:t>
      </w:r>
      <w:r w:rsidR="00726B6A" w:rsidRPr="001D6409">
        <w:rPr>
          <w:rFonts w:ascii="Palatino Linotype" w:hAnsi="Palatino Linotype" w:cs="Arial"/>
        </w:rPr>
        <w:t xml:space="preserve"> </w:t>
      </w:r>
      <w:r w:rsidRPr="001D6409">
        <w:rPr>
          <w:rFonts w:ascii="Palatino Linotype" w:hAnsi="Palatino Linotype" w:cs="Arial"/>
        </w:rPr>
        <w:t>mismo</w:t>
      </w:r>
      <w:r w:rsidR="0067696F" w:rsidRPr="001D6409">
        <w:rPr>
          <w:rFonts w:ascii="Palatino Linotype" w:hAnsi="Palatino Linotype" w:cs="Arial"/>
        </w:rPr>
        <w:t>s</w:t>
      </w:r>
      <w:r w:rsidR="00726B6A" w:rsidRPr="001D6409">
        <w:rPr>
          <w:rFonts w:ascii="Palatino Linotype" w:hAnsi="Palatino Linotype" w:cs="Arial"/>
        </w:rPr>
        <w:t xml:space="preserve"> </w:t>
      </w:r>
      <w:r w:rsidRPr="001D6409">
        <w:rPr>
          <w:rFonts w:ascii="Palatino Linotype" w:hAnsi="Palatino Linotype" w:cs="Arial"/>
        </w:rPr>
        <w:t>a</w:t>
      </w:r>
      <w:r w:rsidR="00726B6A" w:rsidRPr="001D6409">
        <w:rPr>
          <w:rFonts w:ascii="Palatino Linotype" w:hAnsi="Palatino Linotype" w:cs="Arial"/>
        </w:rPr>
        <w:t xml:space="preserve"> </w:t>
      </w:r>
      <w:r w:rsidRPr="001D6409">
        <w:rPr>
          <w:rFonts w:ascii="Palatino Linotype" w:hAnsi="Palatino Linotype" w:cs="Arial"/>
        </w:rPr>
        <w:t>efecto</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ser</w:t>
      </w:r>
      <w:r w:rsidR="00726B6A" w:rsidRPr="001D6409">
        <w:rPr>
          <w:rFonts w:ascii="Palatino Linotype" w:hAnsi="Palatino Linotype" w:cs="Arial"/>
        </w:rPr>
        <w:t xml:space="preserve"> </w:t>
      </w:r>
      <w:r w:rsidRPr="001D6409">
        <w:rPr>
          <w:rFonts w:ascii="Palatino Linotype" w:hAnsi="Palatino Linotype" w:cs="Arial"/>
        </w:rPr>
        <w:t>resuelto</w:t>
      </w:r>
      <w:r w:rsidR="0067696F" w:rsidRPr="001D6409">
        <w:rPr>
          <w:rFonts w:ascii="Palatino Linotype" w:hAnsi="Palatino Linotype" w:cs="Arial"/>
        </w:rPr>
        <w:t>s</w:t>
      </w:r>
      <w:r w:rsidRPr="001D6409">
        <w:rPr>
          <w:rFonts w:ascii="Palatino Linotype" w:hAnsi="Palatino Linotype" w:cs="Arial"/>
        </w:rPr>
        <w:t>,</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conformidad</w:t>
      </w:r>
      <w:r w:rsidR="00726B6A" w:rsidRPr="001D6409">
        <w:rPr>
          <w:rFonts w:ascii="Palatino Linotype" w:hAnsi="Palatino Linotype" w:cs="Arial"/>
        </w:rPr>
        <w:t xml:space="preserve"> </w:t>
      </w:r>
      <w:r w:rsidRPr="001D6409">
        <w:rPr>
          <w:rFonts w:ascii="Palatino Linotype" w:hAnsi="Palatino Linotype" w:cs="Arial"/>
        </w:rPr>
        <w:t>con</w:t>
      </w:r>
      <w:r w:rsidR="00726B6A" w:rsidRPr="001D6409">
        <w:rPr>
          <w:rFonts w:ascii="Palatino Linotype" w:hAnsi="Palatino Linotype" w:cs="Arial"/>
        </w:rPr>
        <w:t xml:space="preserve"> </w:t>
      </w:r>
      <w:r w:rsidRPr="001D6409">
        <w:rPr>
          <w:rFonts w:ascii="Palatino Linotype" w:hAnsi="Palatino Linotype" w:cs="Arial"/>
        </w:rPr>
        <w:t>lo</w:t>
      </w:r>
      <w:r w:rsidR="00726B6A" w:rsidRPr="001D6409">
        <w:rPr>
          <w:rFonts w:ascii="Palatino Linotype" w:hAnsi="Palatino Linotype" w:cs="Arial"/>
        </w:rPr>
        <w:t xml:space="preserve"> </w:t>
      </w:r>
      <w:r w:rsidRPr="001D6409">
        <w:rPr>
          <w:rFonts w:ascii="Palatino Linotype" w:hAnsi="Palatino Linotype" w:cs="Arial"/>
        </w:rPr>
        <w:t>establecido</w:t>
      </w:r>
      <w:r w:rsidR="00726B6A" w:rsidRPr="001D6409">
        <w:rPr>
          <w:rFonts w:ascii="Palatino Linotype" w:hAnsi="Palatino Linotype" w:cs="Arial"/>
        </w:rPr>
        <w:t xml:space="preserve"> </w:t>
      </w:r>
      <w:r w:rsidRPr="001D6409">
        <w:rPr>
          <w:rFonts w:ascii="Palatino Linotype" w:hAnsi="Palatino Linotype" w:cs="Arial"/>
        </w:rPr>
        <w:t>en</w:t>
      </w:r>
      <w:r w:rsidR="00726B6A" w:rsidRPr="001D6409">
        <w:rPr>
          <w:rFonts w:ascii="Palatino Linotype" w:hAnsi="Palatino Linotype" w:cs="Arial"/>
        </w:rPr>
        <w:t xml:space="preserve"> </w:t>
      </w:r>
      <w:r w:rsidRPr="001D6409">
        <w:rPr>
          <w:rFonts w:ascii="Palatino Linotype" w:hAnsi="Palatino Linotype" w:cs="Arial"/>
        </w:rPr>
        <w:t>el</w:t>
      </w:r>
      <w:r w:rsidR="00726B6A" w:rsidRPr="001D6409">
        <w:rPr>
          <w:rFonts w:ascii="Palatino Linotype" w:hAnsi="Palatino Linotype" w:cs="Arial"/>
        </w:rPr>
        <w:t xml:space="preserve"> </w:t>
      </w:r>
      <w:r w:rsidRPr="001D6409">
        <w:rPr>
          <w:rFonts w:ascii="Palatino Linotype" w:hAnsi="Palatino Linotype" w:cs="Arial"/>
        </w:rPr>
        <w:t>artículo</w:t>
      </w:r>
      <w:r w:rsidR="00726B6A" w:rsidRPr="001D6409">
        <w:rPr>
          <w:rFonts w:ascii="Palatino Linotype" w:hAnsi="Palatino Linotype" w:cs="Arial"/>
        </w:rPr>
        <w:t xml:space="preserve"> </w:t>
      </w:r>
      <w:r w:rsidRPr="001D6409">
        <w:rPr>
          <w:rFonts w:ascii="Palatino Linotype" w:hAnsi="Palatino Linotype" w:cs="Arial"/>
        </w:rPr>
        <w:t>185</w:t>
      </w:r>
      <w:r w:rsidR="00AD76EC" w:rsidRPr="001D6409">
        <w:rPr>
          <w:rFonts w:ascii="Palatino Linotype" w:hAnsi="Palatino Linotype" w:cs="Arial"/>
        </w:rPr>
        <w:t>,</w:t>
      </w:r>
      <w:r w:rsidR="00726B6A" w:rsidRPr="001D6409">
        <w:rPr>
          <w:rFonts w:ascii="Palatino Linotype" w:hAnsi="Palatino Linotype" w:cs="Arial"/>
        </w:rPr>
        <w:t xml:space="preserve"> </w:t>
      </w:r>
      <w:r w:rsidRPr="001D6409">
        <w:rPr>
          <w:rFonts w:ascii="Palatino Linotype" w:hAnsi="Palatino Linotype" w:cs="Arial"/>
        </w:rPr>
        <w:t>fracciones</w:t>
      </w:r>
      <w:r w:rsidR="00726B6A" w:rsidRPr="001D6409">
        <w:rPr>
          <w:rFonts w:ascii="Palatino Linotype" w:hAnsi="Palatino Linotype" w:cs="Arial"/>
        </w:rPr>
        <w:t xml:space="preserve"> </w:t>
      </w:r>
      <w:r w:rsidRPr="001D6409">
        <w:rPr>
          <w:rFonts w:ascii="Palatino Linotype" w:hAnsi="Palatino Linotype" w:cs="Arial"/>
        </w:rPr>
        <w:t>VI</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VIII</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cs="Arial"/>
        </w:rPr>
        <w:t>Ley</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Transparencia</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Acceso</w:t>
      </w:r>
      <w:r w:rsidR="00726B6A" w:rsidRPr="001D6409">
        <w:rPr>
          <w:rFonts w:ascii="Palatino Linotype" w:hAnsi="Palatino Linotype" w:cs="Arial"/>
        </w:rPr>
        <w:t xml:space="preserve"> </w:t>
      </w:r>
      <w:r w:rsidRPr="001D6409">
        <w:rPr>
          <w:rFonts w:ascii="Palatino Linotype" w:hAnsi="Palatino Linotype" w:cs="Arial"/>
        </w:rPr>
        <w:t>a</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cs="Arial"/>
        </w:rPr>
        <w:t>Información</w:t>
      </w:r>
      <w:r w:rsidR="00726B6A" w:rsidRPr="001D6409">
        <w:rPr>
          <w:rFonts w:ascii="Palatino Linotype" w:hAnsi="Palatino Linotype" w:cs="Arial"/>
        </w:rPr>
        <w:t xml:space="preserve"> </w:t>
      </w:r>
      <w:r w:rsidRPr="001D6409">
        <w:rPr>
          <w:rFonts w:ascii="Palatino Linotype" w:hAnsi="Palatino Linotype" w:cs="Arial"/>
        </w:rPr>
        <w:t>Pública</w:t>
      </w:r>
      <w:r w:rsidR="00726B6A" w:rsidRPr="001D6409">
        <w:rPr>
          <w:rFonts w:ascii="Palatino Linotype" w:hAnsi="Palatino Linotype" w:cs="Arial"/>
        </w:rPr>
        <w:t xml:space="preserve"> </w:t>
      </w:r>
      <w:r w:rsidRPr="001D6409">
        <w:rPr>
          <w:rFonts w:ascii="Palatino Linotype" w:hAnsi="Palatino Linotype" w:cs="Arial"/>
        </w:rPr>
        <w:t>del</w:t>
      </w:r>
      <w:r w:rsidR="00726B6A" w:rsidRPr="001D6409">
        <w:rPr>
          <w:rFonts w:ascii="Palatino Linotype" w:hAnsi="Palatino Linotype" w:cs="Arial"/>
        </w:rPr>
        <w:t xml:space="preserve"> </w:t>
      </w:r>
      <w:r w:rsidRPr="001D6409">
        <w:rPr>
          <w:rFonts w:ascii="Palatino Linotype" w:hAnsi="Palatino Linotype" w:cs="Arial"/>
        </w:rPr>
        <w:t>Estado</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México</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Municipios.</w:t>
      </w:r>
    </w:p>
    <w:p w14:paraId="3833542D" w14:textId="6EDDDE4A" w:rsidR="007332D5" w:rsidRPr="001D6409" w:rsidRDefault="007332D5" w:rsidP="007332D5">
      <w:pPr>
        <w:pStyle w:val="Prrafodelista"/>
        <w:widowControl w:val="0"/>
        <w:numPr>
          <w:ilvl w:val="0"/>
          <w:numId w:val="3"/>
        </w:numPr>
        <w:tabs>
          <w:tab w:val="left" w:pos="0"/>
        </w:tabs>
        <w:autoSpaceDE w:val="0"/>
        <w:autoSpaceDN w:val="0"/>
        <w:adjustRightInd w:val="0"/>
        <w:spacing w:before="300" w:after="300" w:line="360" w:lineRule="auto"/>
        <w:ind w:left="0" w:firstLine="0"/>
        <w:contextualSpacing w:val="0"/>
        <w:jc w:val="both"/>
        <w:rPr>
          <w:rFonts w:ascii="Palatino Linotype" w:hAnsi="Palatino Linotype"/>
        </w:rPr>
      </w:pPr>
      <w:r w:rsidRPr="001D6409">
        <w:rPr>
          <w:rFonts w:ascii="Palatino Linotype" w:hAnsi="Palatino Linotype" w:cs="Arial"/>
        </w:rPr>
        <w:t xml:space="preserve">En </w:t>
      </w:r>
      <w:r w:rsidRPr="001D6409">
        <w:rPr>
          <w:rFonts w:ascii="Palatino Linotype" w:hAnsi="Palatino Linotype" w:cs="Arial"/>
          <w:color w:val="000000" w:themeColor="text1"/>
        </w:rPr>
        <w:t xml:space="preserve">fecha trece de </w:t>
      </w:r>
      <w:r w:rsidRPr="001D6409">
        <w:rPr>
          <w:rFonts w:ascii="Palatino Linotype" w:hAnsi="Palatino Linotype" w:cs="Arial"/>
        </w:rPr>
        <w:t>noviembre</w:t>
      </w:r>
      <w:r w:rsidRPr="001D6409">
        <w:rPr>
          <w:rFonts w:ascii="Palatino Linotype" w:hAnsi="Palatino Linotype" w:cs="Arial"/>
          <w:color w:val="000000" w:themeColor="text1"/>
        </w:rPr>
        <w:t xml:space="preserve"> de dos mil dieciocho, la Comisionada Ponente acordó ampliar el plazo para resolver el recurso de revisión de mérito, por un periodo de hasta quince días hábiles,</w:t>
      </w:r>
      <w:r w:rsidRPr="001D6409">
        <w:rPr>
          <w:rFonts w:ascii="Palatino Linotype" w:hAnsi="Palatino Linotype" w:cs="Arial"/>
        </w:rPr>
        <w:t xml:space="preserve"> de conformidad con el artículo 181 tercer párrafo de la Ley </w:t>
      </w:r>
      <w:r w:rsidRPr="001D6409">
        <w:rPr>
          <w:rFonts w:ascii="Palatino Linotype" w:hAnsi="Palatino Linotype" w:cs="Arial"/>
        </w:rPr>
        <w:lastRenderedPageBreak/>
        <w:t xml:space="preserve">de Transparencia y Acceso a la </w:t>
      </w:r>
      <w:r w:rsidRPr="001D6409">
        <w:rPr>
          <w:rFonts w:ascii="Palatino Linotype" w:hAnsi="Palatino Linotype"/>
        </w:rPr>
        <w:t>Información</w:t>
      </w:r>
      <w:r w:rsidRPr="001D6409">
        <w:rPr>
          <w:rFonts w:ascii="Palatino Linotype" w:hAnsi="Palatino Linotype" w:cs="Arial"/>
        </w:rPr>
        <w:t xml:space="preserve"> Pública del Estado de México y Municipios.</w:t>
      </w:r>
    </w:p>
    <w:p w14:paraId="6B8A84ED" w14:textId="77777777" w:rsidR="00035145" w:rsidRPr="001D6409" w:rsidRDefault="00035145" w:rsidP="00A442E3">
      <w:pPr>
        <w:spacing w:before="360" w:after="240" w:line="360" w:lineRule="auto"/>
        <w:jc w:val="center"/>
        <w:rPr>
          <w:rFonts w:ascii="Palatino Linotype" w:hAnsi="Palatino Linotype"/>
          <w:b/>
          <w:spacing w:val="44"/>
          <w:sz w:val="28"/>
        </w:rPr>
      </w:pPr>
      <w:r w:rsidRPr="001D6409">
        <w:rPr>
          <w:rFonts w:ascii="Palatino Linotype" w:hAnsi="Palatino Linotype"/>
          <w:b/>
          <w:spacing w:val="44"/>
          <w:sz w:val="28"/>
        </w:rPr>
        <w:t>CONSIDERANDO</w:t>
      </w:r>
    </w:p>
    <w:p w14:paraId="3C1A6C2A" w14:textId="22541C47" w:rsidR="00035145" w:rsidRPr="001D6409" w:rsidRDefault="00035145" w:rsidP="003B3C03">
      <w:pPr>
        <w:pStyle w:val="Prrafodelista"/>
        <w:widowControl w:val="0"/>
        <w:numPr>
          <w:ilvl w:val="0"/>
          <w:numId w:val="1"/>
        </w:numPr>
        <w:tabs>
          <w:tab w:val="left" w:pos="1701"/>
        </w:tabs>
        <w:autoSpaceDE w:val="0"/>
        <w:autoSpaceDN w:val="0"/>
        <w:adjustRightInd w:val="0"/>
        <w:spacing w:before="120" w:after="200" w:line="360" w:lineRule="auto"/>
        <w:ind w:left="0" w:firstLine="0"/>
        <w:contextualSpacing w:val="0"/>
        <w:jc w:val="both"/>
        <w:rPr>
          <w:rFonts w:ascii="Palatino Linotype" w:hAnsi="Palatino Linotype" w:cs="Arial"/>
        </w:rPr>
      </w:pPr>
      <w:r w:rsidRPr="001D6409">
        <w:rPr>
          <w:rFonts w:ascii="Palatino Linotype" w:hAnsi="Palatino Linotype"/>
          <w:b/>
        </w:rPr>
        <w:t>Competencia</w:t>
      </w:r>
      <w:r w:rsidRPr="001D6409">
        <w:rPr>
          <w:rFonts w:ascii="Palatino Linotype" w:hAnsi="Palatino Linotype"/>
        </w:rPr>
        <w:t>.</w:t>
      </w:r>
      <w:r w:rsidR="00726B6A" w:rsidRPr="001D6409">
        <w:rPr>
          <w:rFonts w:ascii="Palatino Linotype" w:hAnsi="Palatino Linotype"/>
        </w:rPr>
        <w:t xml:space="preserve"> </w:t>
      </w:r>
      <w:r w:rsidR="00A442E3" w:rsidRPr="001D6409">
        <w:rPr>
          <w:rFonts w:ascii="Palatino Linotype" w:hAnsi="Palatino Linotype"/>
        </w:rPr>
        <w:t xml:space="preserve">Este Instituto de Transparencia, Acceso a la Información Pública y Protección de Datos Personales del Estado de México y Municipios, es competente para conocer y resolver </w:t>
      </w:r>
      <w:r w:rsidR="007332D5" w:rsidRPr="001D6409">
        <w:rPr>
          <w:rFonts w:ascii="Palatino Linotype" w:hAnsi="Palatino Linotype"/>
        </w:rPr>
        <w:t>e</w:t>
      </w:r>
      <w:r w:rsidR="00A442E3" w:rsidRPr="001D6409">
        <w:rPr>
          <w:rFonts w:ascii="Palatino Linotype" w:hAnsi="Palatino Linotype"/>
        </w:rPr>
        <w:t>l presente recurso de revisión,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A442E3" w:rsidRPr="001D6409">
        <w:rPr>
          <w:rFonts w:ascii="Palatino Linotype" w:hAnsi="Palatino Linotype" w:cs="Arial"/>
        </w:rPr>
        <w:t>.</w:t>
      </w:r>
    </w:p>
    <w:p w14:paraId="5B361738" w14:textId="0393BBA0" w:rsidR="0006329B" w:rsidRPr="001D6409" w:rsidRDefault="00035145" w:rsidP="003B3C03">
      <w:pPr>
        <w:pStyle w:val="Prrafodelista"/>
        <w:widowControl w:val="0"/>
        <w:numPr>
          <w:ilvl w:val="0"/>
          <w:numId w:val="1"/>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cs="Arial"/>
        </w:rPr>
      </w:pPr>
      <w:r w:rsidRPr="001D6409">
        <w:rPr>
          <w:rFonts w:ascii="Palatino Linotype" w:hAnsi="Palatino Linotype" w:cs="Arial"/>
          <w:b/>
        </w:rPr>
        <w:t>Interés.</w:t>
      </w:r>
      <w:r w:rsidR="00726B6A" w:rsidRPr="001D6409">
        <w:rPr>
          <w:rFonts w:ascii="Palatino Linotype" w:hAnsi="Palatino Linotype" w:cs="Arial"/>
          <w:b/>
        </w:rPr>
        <w:t xml:space="preserve"> </w:t>
      </w:r>
      <w:r w:rsidR="007332D5" w:rsidRPr="001D6409">
        <w:rPr>
          <w:rFonts w:ascii="Palatino Linotype" w:hAnsi="Palatino Linotype" w:cs="Arial"/>
        </w:rPr>
        <w:t>El</w:t>
      </w:r>
      <w:r w:rsidR="0006329B" w:rsidRPr="001D6409">
        <w:rPr>
          <w:rFonts w:ascii="Palatino Linotype" w:hAnsi="Palatino Linotype" w:cs="Arial"/>
        </w:rPr>
        <w:t xml:space="preserve"> recurso de revisión fue interpuesto por parte legítima en atención a que fue </w:t>
      </w:r>
      <w:r w:rsidR="0006329B" w:rsidRPr="001D6409">
        <w:rPr>
          <w:rFonts w:ascii="Palatino Linotype" w:hAnsi="Palatino Linotype"/>
        </w:rPr>
        <w:t>presentado</w:t>
      </w:r>
      <w:r w:rsidR="0006329B" w:rsidRPr="001D6409">
        <w:rPr>
          <w:rFonts w:ascii="Palatino Linotype" w:hAnsi="Palatino Linotype" w:cs="Arial"/>
        </w:rPr>
        <w:t xml:space="preserve"> por </w:t>
      </w:r>
      <w:r w:rsidR="005C6DDB" w:rsidRPr="001D6409">
        <w:rPr>
          <w:rFonts w:ascii="Palatino Linotype" w:hAnsi="Palatino Linotype" w:cs="Arial"/>
          <w:b/>
        </w:rPr>
        <w:t>EL RECURRENTE</w:t>
      </w:r>
      <w:r w:rsidR="0006329B" w:rsidRPr="001D6409">
        <w:rPr>
          <w:rFonts w:ascii="Palatino Linotype" w:hAnsi="Palatino Linotype" w:cs="Arial"/>
          <w:snapToGrid w:val="0"/>
        </w:rPr>
        <w:t xml:space="preserve">, </w:t>
      </w:r>
      <w:r w:rsidR="0006329B" w:rsidRPr="001D6409">
        <w:rPr>
          <w:rFonts w:ascii="Palatino Linotype" w:hAnsi="Palatino Linotype" w:cs="Arial"/>
        </w:rPr>
        <w:t>quien</w:t>
      </w:r>
      <w:r w:rsidR="0006329B" w:rsidRPr="001D6409">
        <w:rPr>
          <w:rFonts w:ascii="Palatino Linotype" w:hAnsi="Palatino Linotype" w:cs="Arial"/>
          <w:snapToGrid w:val="0"/>
        </w:rPr>
        <w:t xml:space="preserve"> </w:t>
      </w:r>
      <w:r w:rsidR="0006329B" w:rsidRPr="001D6409">
        <w:rPr>
          <w:rFonts w:ascii="Palatino Linotype" w:hAnsi="Palatino Linotype"/>
        </w:rPr>
        <w:t>formuló</w:t>
      </w:r>
      <w:r w:rsidR="0006329B" w:rsidRPr="001D6409">
        <w:rPr>
          <w:rFonts w:ascii="Palatino Linotype" w:hAnsi="Palatino Linotype" w:cs="Arial"/>
          <w:snapToGrid w:val="0"/>
        </w:rPr>
        <w:t xml:space="preserve"> la </w:t>
      </w:r>
      <w:r w:rsidR="0006329B" w:rsidRPr="001D6409">
        <w:rPr>
          <w:rFonts w:ascii="Palatino Linotype" w:hAnsi="Palatino Linotype" w:cs="Arial"/>
        </w:rPr>
        <w:t>solicitud</w:t>
      </w:r>
      <w:r w:rsidR="0006329B" w:rsidRPr="001D6409">
        <w:rPr>
          <w:rFonts w:ascii="Palatino Linotype" w:hAnsi="Palatino Linotype" w:cs="Arial"/>
          <w:snapToGrid w:val="0"/>
        </w:rPr>
        <w:t xml:space="preserve"> de información pública </w:t>
      </w:r>
      <w:r w:rsidR="0006329B" w:rsidRPr="001D6409">
        <w:rPr>
          <w:rFonts w:ascii="Palatino Linotype" w:hAnsi="Palatino Linotype"/>
        </w:rPr>
        <w:t>número</w:t>
      </w:r>
      <w:r w:rsidR="00536B54" w:rsidRPr="001D6409">
        <w:rPr>
          <w:rFonts w:ascii="Palatino Linotype" w:hAnsi="Palatino Linotype"/>
          <w:bCs/>
        </w:rPr>
        <w:t xml:space="preserve"> </w:t>
      </w:r>
      <w:r w:rsidR="000433B5" w:rsidRPr="001D6409">
        <w:rPr>
          <w:rFonts w:ascii="Palatino Linotype" w:hAnsi="Palatino Linotype"/>
          <w:b/>
          <w:bCs/>
        </w:rPr>
        <w:t>00190/TEPOTZOT/IP/2018</w:t>
      </w:r>
      <w:r w:rsidR="0006329B" w:rsidRPr="001D6409">
        <w:rPr>
          <w:rFonts w:ascii="Palatino Linotype" w:hAnsi="Palatino Linotype" w:cs="Arial"/>
        </w:rPr>
        <w:t>.</w:t>
      </w:r>
    </w:p>
    <w:p w14:paraId="1F745EB8" w14:textId="51DCAFBB" w:rsidR="00A17091" w:rsidRPr="001D6409" w:rsidRDefault="00A17091" w:rsidP="004A469E">
      <w:pPr>
        <w:pStyle w:val="Prrafodelista"/>
        <w:widowControl w:val="0"/>
        <w:numPr>
          <w:ilvl w:val="0"/>
          <w:numId w:val="1"/>
        </w:numPr>
        <w:tabs>
          <w:tab w:val="left" w:pos="1560"/>
        </w:tabs>
        <w:autoSpaceDE w:val="0"/>
        <w:autoSpaceDN w:val="0"/>
        <w:adjustRightInd w:val="0"/>
        <w:spacing w:before="240" w:after="240" w:line="360" w:lineRule="auto"/>
        <w:ind w:left="0" w:firstLine="0"/>
        <w:contextualSpacing w:val="0"/>
        <w:jc w:val="both"/>
        <w:rPr>
          <w:rFonts w:ascii="Palatino Linotype" w:hAnsi="Palatino Linotype" w:cs="Arial"/>
        </w:rPr>
      </w:pPr>
      <w:r w:rsidRPr="001D6409">
        <w:rPr>
          <w:rFonts w:ascii="Palatino Linotype" w:hAnsi="Palatino Linotype" w:cs="Arial"/>
          <w:b/>
        </w:rPr>
        <w:t xml:space="preserve">Oportunidad. </w:t>
      </w:r>
      <w:r w:rsidR="007332D5" w:rsidRPr="001D6409">
        <w:rPr>
          <w:rFonts w:ascii="Palatino Linotype" w:hAnsi="Palatino Linotype" w:cs="Arial"/>
        </w:rPr>
        <w:t>El</w:t>
      </w:r>
      <w:r w:rsidRPr="001D6409">
        <w:rPr>
          <w:rFonts w:ascii="Palatino Linotype" w:hAnsi="Palatino Linotype" w:cs="Arial"/>
        </w:rPr>
        <w:t xml:space="preserve"> recurso de revisión fue interpuesto dentro del plazo de quince días hábiles contados a partir </w:t>
      </w:r>
      <w:r w:rsidRPr="001D6409">
        <w:rPr>
          <w:rFonts w:ascii="Palatino Linotype" w:hAnsi="Palatino Linotype"/>
        </w:rPr>
        <w:t>del</w:t>
      </w:r>
      <w:r w:rsidRPr="001D6409">
        <w:rPr>
          <w:rFonts w:ascii="Palatino Linotype" w:hAnsi="Palatino Linotype" w:cs="Arial"/>
        </w:rPr>
        <w:t xml:space="preserve"> día siguiente de aquel en que </w:t>
      </w:r>
      <w:r w:rsidR="005C6DDB" w:rsidRPr="001D6409">
        <w:rPr>
          <w:rFonts w:ascii="Palatino Linotype" w:hAnsi="Palatino Linotype" w:cs="Arial"/>
          <w:b/>
        </w:rPr>
        <w:t>EL RECURRENTE</w:t>
      </w:r>
      <w:r w:rsidRPr="001D6409">
        <w:rPr>
          <w:rFonts w:ascii="Palatino Linotype" w:hAnsi="Palatino Linotype" w:cs="Arial"/>
          <w:b/>
        </w:rPr>
        <w:t xml:space="preserve"> </w:t>
      </w:r>
      <w:r w:rsidRPr="001D6409">
        <w:rPr>
          <w:rFonts w:ascii="Palatino Linotype" w:hAnsi="Palatino Linotype" w:cs="Arial"/>
        </w:rPr>
        <w:t xml:space="preserve">tuvo conocimiento de la respuestas </w:t>
      </w:r>
      <w:r w:rsidRPr="001D6409">
        <w:rPr>
          <w:rFonts w:ascii="Palatino Linotype" w:hAnsi="Palatino Linotype" w:cs="Arial"/>
          <w:color w:val="000000"/>
        </w:rPr>
        <w:t>impugnada</w:t>
      </w:r>
      <w:r w:rsidRPr="001D6409">
        <w:rPr>
          <w:rFonts w:ascii="Palatino Linotype" w:hAnsi="Palatino Linotype" w:cs="Arial"/>
        </w:rPr>
        <w:t>, tal y como lo prevé el artículo 178 de la Ley de Transparencia y Acceso a la Información Pública del Estado de México y Municipios, que establece:</w:t>
      </w:r>
      <w:r w:rsidR="005173C9" w:rsidRPr="001D6409">
        <w:rPr>
          <w:rFonts w:ascii="Palatino Linotype" w:hAnsi="Palatino Linotype" w:cs="Arial"/>
        </w:rPr>
        <w:t xml:space="preserve"> </w:t>
      </w:r>
    </w:p>
    <w:p w14:paraId="4E626F3E" w14:textId="77777777" w:rsidR="00A17091" w:rsidRPr="001D6409" w:rsidRDefault="00A17091" w:rsidP="00C14AB5">
      <w:pPr>
        <w:spacing w:before="160" w:after="160" w:line="276" w:lineRule="auto"/>
        <w:ind w:left="709" w:right="709"/>
        <w:jc w:val="both"/>
        <w:rPr>
          <w:rFonts w:ascii="Palatino Linotype" w:hAnsi="Palatino Linotype" w:cs="Arial"/>
          <w:i/>
          <w:sz w:val="22"/>
          <w:szCs w:val="22"/>
        </w:rPr>
      </w:pPr>
      <w:r w:rsidRPr="001D6409">
        <w:rPr>
          <w:rFonts w:ascii="Palatino Linotype" w:hAnsi="Palatino Linotype" w:cs="Arial"/>
          <w:i/>
          <w:sz w:val="22"/>
          <w:szCs w:val="22"/>
        </w:rPr>
        <w:lastRenderedPageBreak/>
        <w:t>“</w:t>
      </w:r>
      <w:r w:rsidRPr="001D6409">
        <w:rPr>
          <w:rFonts w:ascii="Palatino Linotype" w:hAnsi="Palatino Linotype" w:cs="Arial"/>
          <w:b/>
          <w:i/>
          <w:sz w:val="22"/>
          <w:szCs w:val="22"/>
        </w:rPr>
        <w:t>Artículo 178.</w:t>
      </w:r>
      <w:r w:rsidRPr="001D640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52726B" w14:textId="77777777" w:rsidR="00A17091" w:rsidRPr="001D6409" w:rsidRDefault="00A17091" w:rsidP="00C14AB5">
      <w:pPr>
        <w:spacing w:before="160" w:after="160" w:line="276" w:lineRule="auto"/>
        <w:ind w:left="709" w:right="709"/>
        <w:jc w:val="both"/>
        <w:rPr>
          <w:rFonts w:ascii="Palatino Linotype" w:hAnsi="Palatino Linotype" w:cs="Arial"/>
          <w:i/>
          <w:sz w:val="22"/>
          <w:szCs w:val="22"/>
        </w:rPr>
      </w:pPr>
      <w:r w:rsidRPr="001D640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2FC44FE" w14:textId="77777777" w:rsidR="00A17091" w:rsidRPr="001D6409" w:rsidRDefault="00A17091" w:rsidP="00C14AB5">
      <w:pPr>
        <w:spacing w:before="160" w:after="160" w:line="276" w:lineRule="auto"/>
        <w:ind w:left="709" w:right="709"/>
        <w:jc w:val="both"/>
        <w:rPr>
          <w:rFonts w:ascii="Palatino Linotype" w:hAnsi="Palatino Linotype" w:cs="Arial"/>
          <w:i/>
          <w:sz w:val="22"/>
          <w:szCs w:val="22"/>
        </w:rPr>
      </w:pPr>
      <w:r w:rsidRPr="001D640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794A469B" w14:textId="30C78364" w:rsidR="007332D5" w:rsidRPr="001D6409" w:rsidRDefault="007332D5" w:rsidP="009A537B">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Palatino Linotype" w:hAnsi="Palatino Linotype" w:cs="Arial"/>
        </w:rPr>
      </w:pPr>
      <w:r w:rsidRPr="001D6409">
        <w:rPr>
          <w:rFonts w:ascii="Palatino Linotype" w:hAnsi="Palatino Linotype" w:cs="Arial"/>
        </w:rPr>
        <w:t xml:space="preserve">En esa tesitura, atendiendo a que </w:t>
      </w:r>
      <w:r w:rsidRPr="001D6409">
        <w:rPr>
          <w:rFonts w:ascii="Palatino Linotype" w:hAnsi="Palatino Linotype" w:cs="Arial"/>
          <w:b/>
        </w:rPr>
        <w:t>EL SUJETO OBLIGADO</w:t>
      </w:r>
      <w:r w:rsidRPr="001D6409">
        <w:rPr>
          <w:rFonts w:ascii="Palatino Linotype" w:hAnsi="Palatino Linotype" w:cs="Arial"/>
        </w:rPr>
        <w:t xml:space="preserve"> notificó la respuesta a la solicitud de información pública el día </w:t>
      </w:r>
      <w:r w:rsidR="00685615" w:rsidRPr="001D6409">
        <w:rPr>
          <w:rFonts w:ascii="Palatino Linotype" w:hAnsi="Palatino Linotype" w:cs="Arial"/>
          <w:b/>
        </w:rPr>
        <w:t>veintiséis</w:t>
      </w:r>
      <w:r w:rsidRPr="001D6409">
        <w:rPr>
          <w:rFonts w:ascii="Palatino Linotype" w:hAnsi="Palatino Linotype" w:cs="Arial"/>
          <w:b/>
        </w:rPr>
        <w:t xml:space="preserve"> de </w:t>
      </w:r>
      <w:r w:rsidR="00685615" w:rsidRPr="001D6409">
        <w:rPr>
          <w:rFonts w:ascii="Palatino Linotype" w:hAnsi="Palatino Linotype" w:cs="Arial"/>
          <w:b/>
        </w:rPr>
        <w:t>septiembre</w:t>
      </w:r>
      <w:r w:rsidRPr="001D6409">
        <w:rPr>
          <w:rFonts w:ascii="Palatino Linotype" w:hAnsi="Palatino Linotype" w:cs="Arial"/>
          <w:b/>
        </w:rPr>
        <w:t xml:space="preserve"> de dos mil dieciocho</w:t>
      </w:r>
      <w:r w:rsidRPr="001D6409">
        <w:rPr>
          <w:rFonts w:ascii="Palatino Linotype" w:hAnsi="Palatino Linotype" w:cs="Arial"/>
        </w:rPr>
        <w:t>; así, el plazo de quince días hábiles que el artículo 178 de la Ley de la materia otorga al</w:t>
      </w:r>
      <w:r w:rsidRPr="001D6409">
        <w:rPr>
          <w:rFonts w:ascii="Palatino Linotype" w:hAnsi="Palatino Linotype" w:cs="Arial"/>
          <w:b/>
        </w:rPr>
        <w:t xml:space="preserve"> RECURRENTE </w:t>
      </w:r>
      <w:r w:rsidRPr="001D6409">
        <w:rPr>
          <w:rFonts w:ascii="Palatino Linotype" w:hAnsi="Palatino Linotype" w:cs="Arial"/>
        </w:rPr>
        <w:t xml:space="preserve">para presentar el recurso de revisión, transcurrió del </w:t>
      </w:r>
      <w:r w:rsidR="00685615" w:rsidRPr="001D6409">
        <w:rPr>
          <w:rFonts w:ascii="Palatino Linotype" w:hAnsi="Palatino Linotype" w:cs="Arial"/>
          <w:b/>
        </w:rPr>
        <w:t xml:space="preserve">veintisiete de septiembre </w:t>
      </w:r>
      <w:r w:rsidRPr="001D6409">
        <w:rPr>
          <w:rFonts w:ascii="Palatino Linotype" w:hAnsi="Palatino Linotype" w:cs="Arial"/>
          <w:b/>
        </w:rPr>
        <w:t xml:space="preserve">al </w:t>
      </w:r>
      <w:r w:rsidR="00685615" w:rsidRPr="001D6409">
        <w:rPr>
          <w:rFonts w:ascii="Palatino Linotype" w:hAnsi="Palatino Linotype" w:cs="Arial"/>
          <w:b/>
        </w:rPr>
        <w:t>dieci</w:t>
      </w:r>
      <w:r w:rsidRPr="001D6409">
        <w:rPr>
          <w:rFonts w:ascii="Palatino Linotype" w:hAnsi="Palatino Linotype" w:cs="Arial"/>
          <w:b/>
        </w:rPr>
        <w:t xml:space="preserve">siete de </w:t>
      </w:r>
      <w:r w:rsidR="009A537B" w:rsidRPr="001D6409">
        <w:rPr>
          <w:rFonts w:ascii="Palatino Linotype" w:hAnsi="Palatino Linotype" w:cs="Arial"/>
          <w:b/>
        </w:rPr>
        <w:t>octubre</w:t>
      </w:r>
      <w:r w:rsidRPr="001D6409">
        <w:rPr>
          <w:rFonts w:ascii="Palatino Linotype" w:hAnsi="Palatino Linotype" w:cs="Arial"/>
          <w:b/>
        </w:rPr>
        <w:t xml:space="preserve"> de dos mil dieciocho</w:t>
      </w:r>
      <w:r w:rsidRPr="001D6409">
        <w:rPr>
          <w:rFonts w:ascii="Palatino Linotype" w:hAnsi="Palatino Linotype" w:cs="Arial"/>
        </w:rPr>
        <w:t xml:space="preserve">, sin contemplar en el cómputo los días </w:t>
      </w:r>
      <w:r w:rsidR="009A537B" w:rsidRPr="001D6409">
        <w:rPr>
          <w:rFonts w:ascii="Palatino Linotype" w:hAnsi="Palatino Linotype" w:cs="Arial"/>
        </w:rPr>
        <w:t>veintinueve y treinta</w:t>
      </w:r>
      <w:r w:rsidRPr="001D6409">
        <w:rPr>
          <w:rFonts w:ascii="Palatino Linotype" w:hAnsi="Palatino Linotype" w:cs="Arial"/>
        </w:rPr>
        <w:t xml:space="preserve"> de septiembre</w:t>
      </w:r>
      <w:r w:rsidR="009A537B" w:rsidRPr="001D6409">
        <w:rPr>
          <w:rFonts w:ascii="Palatino Linotype" w:hAnsi="Palatino Linotype" w:cs="Arial"/>
        </w:rPr>
        <w:t>, seis, siete, trece y catorce de octubre</w:t>
      </w:r>
      <w:r w:rsidRPr="001D6409">
        <w:rPr>
          <w:rFonts w:ascii="Palatino Linotype" w:hAnsi="Palatino Linotype" w:cs="Arial"/>
        </w:rPr>
        <w:t xml:space="preserve"> de dos mil dieciocho, por corresponder a sábados y domingos, en términos del artículo 3</w:t>
      </w:r>
      <w:r w:rsidR="00BA2B3A" w:rsidRPr="001D6409">
        <w:rPr>
          <w:rFonts w:ascii="Palatino Linotype" w:hAnsi="Palatino Linotype" w:cs="Arial"/>
        </w:rPr>
        <w:t>,</w:t>
      </w:r>
      <w:r w:rsidRPr="001D6409">
        <w:rPr>
          <w:rFonts w:ascii="Palatino Linotype" w:hAnsi="Palatino Linotype" w:cs="Arial"/>
        </w:rPr>
        <w:t xml:space="preserve"> fracción X de la </w:t>
      </w:r>
      <w:r w:rsidRPr="001D6409">
        <w:rPr>
          <w:rFonts w:ascii="Palatino Linotype" w:hAnsi="Palatino Linotype"/>
        </w:rPr>
        <w:t>Ley de Transparencia y Acceso a la Información Pública del Estado de México y Municipios</w:t>
      </w:r>
      <w:r w:rsidRPr="001D6409">
        <w:rPr>
          <w:rFonts w:ascii="Palatino Linotype" w:hAnsi="Palatino Linotype" w:cs="Arial"/>
        </w:rPr>
        <w:t>.</w:t>
      </w:r>
    </w:p>
    <w:p w14:paraId="31839B2D" w14:textId="19F2A262" w:rsidR="007332D5" w:rsidRPr="001D6409" w:rsidRDefault="007332D5" w:rsidP="001E7156">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Arial" w:hAnsi="Arial" w:cs="Arial"/>
          <w:lang w:eastAsia="es-MX"/>
        </w:rPr>
      </w:pPr>
      <w:r w:rsidRPr="001D6409">
        <w:rPr>
          <w:rFonts w:ascii="Palatino Linotype" w:hAnsi="Palatino Linotype" w:cs="Arial"/>
          <w:lang w:eastAsia="es-MX"/>
        </w:rPr>
        <w:t xml:space="preserve">Así, se advierte que </w:t>
      </w:r>
      <w:r w:rsidRPr="001D6409">
        <w:rPr>
          <w:rFonts w:ascii="Palatino Linotype" w:hAnsi="Palatino Linotype" w:cs="Arial"/>
          <w:b/>
        </w:rPr>
        <w:t>EL RECURRENTE</w:t>
      </w:r>
      <w:r w:rsidRPr="001D6409">
        <w:rPr>
          <w:rFonts w:ascii="Palatino Linotype" w:hAnsi="Palatino Linotype" w:cs="Arial"/>
          <w:lang w:eastAsia="es-MX"/>
        </w:rPr>
        <w:t xml:space="preserve"> presentó el medio de impugnación de que se trata, el mismo día en que se le notificó las respuesta impugnada, es decir, el </w:t>
      </w:r>
      <w:r w:rsidR="009A537B" w:rsidRPr="001D6409">
        <w:rPr>
          <w:rFonts w:ascii="Palatino Linotype" w:hAnsi="Palatino Linotype" w:cs="Arial"/>
          <w:b/>
          <w:u w:val="single"/>
        </w:rPr>
        <w:t>veintiséis de septiembre de dos mil dieciocho</w:t>
      </w:r>
      <w:r w:rsidRPr="001D6409">
        <w:rPr>
          <w:rFonts w:ascii="Palatino Linotype" w:hAnsi="Palatino Linotype" w:cs="Arial"/>
          <w:lang w:eastAsia="es-MX"/>
        </w:rPr>
        <w:t xml:space="preserve">; no obstante </w:t>
      </w:r>
      <w:r w:rsidRPr="001D6409">
        <w:rPr>
          <w:rFonts w:ascii="Palatino Linotype" w:hAnsi="Palatino Linotype" w:cs="Arial"/>
        </w:rPr>
        <w:t>lo</w:t>
      </w:r>
      <w:r w:rsidRPr="001D6409">
        <w:rPr>
          <w:rFonts w:ascii="Palatino Linotype" w:hAnsi="Palatino Linotype" w:cs="Arial"/>
          <w:lang w:eastAsia="es-MX"/>
        </w:rPr>
        <w:t xml:space="preserve"> </w:t>
      </w:r>
      <w:r w:rsidRPr="001D6409">
        <w:rPr>
          <w:rFonts w:ascii="Palatino Linotype" w:hAnsi="Palatino Linotype" w:cs="Arial"/>
        </w:rPr>
        <w:t>anterior</w:t>
      </w:r>
      <w:r w:rsidRPr="001D6409">
        <w:rPr>
          <w:rFonts w:ascii="Palatino Linotype" w:hAnsi="Palatino Linotype" w:cs="Arial"/>
          <w:lang w:eastAsia="es-MX"/>
        </w:rPr>
        <w:t xml:space="preserve">, ello no implica que su interposición sea extemporánea o fuera del plazo señalado para tales efectos, en razón de </w:t>
      </w:r>
      <w:r w:rsidRPr="001D6409">
        <w:rPr>
          <w:rFonts w:ascii="Palatino Linotype" w:hAnsi="Palatino Linotype" w:cs="Arial"/>
        </w:rPr>
        <w:t>que,</w:t>
      </w:r>
      <w:r w:rsidRPr="001D6409">
        <w:rPr>
          <w:rFonts w:ascii="Palatino Linotype" w:hAnsi="Palatino Linotype" w:cs="Arial"/>
          <w:lang w:eastAsia="es-MX"/>
        </w:rPr>
        <w:t xml:space="preserve"> si </w:t>
      </w:r>
      <w:r w:rsidRPr="001D6409">
        <w:rPr>
          <w:rFonts w:ascii="Palatino Linotype" w:hAnsi="Palatino Linotype" w:cs="Arial"/>
        </w:rPr>
        <w:t>bien</w:t>
      </w:r>
      <w:r w:rsidRPr="001D6409">
        <w:rPr>
          <w:rFonts w:ascii="Palatino Linotype" w:hAnsi="Palatino Linotype" w:cs="Arial"/>
          <w:lang w:eastAsia="es-MX"/>
        </w:rPr>
        <w:t xml:space="preserve"> el artículo 178 de la Ley de la </w:t>
      </w:r>
      <w:r w:rsidRPr="001D6409">
        <w:rPr>
          <w:rFonts w:ascii="Palatino Linotype" w:hAnsi="Palatino Linotype" w:cs="Arial"/>
        </w:rPr>
        <w:t>materia</w:t>
      </w:r>
      <w:r w:rsidRPr="001D6409">
        <w:rPr>
          <w:rFonts w:ascii="Palatino Linotype" w:hAnsi="Palatino Linotype" w:cs="Arial"/>
          <w:lang w:eastAsia="es-MX"/>
        </w:rPr>
        <w:t xml:space="preserve">, establece que el recurso de revisión se ha de promover </w:t>
      </w:r>
      <w:r w:rsidRPr="001D6409">
        <w:rPr>
          <w:rFonts w:ascii="Palatino Linotype" w:hAnsi="Palatino Linotype" w:cs="Arial"/>
          <w:b/>
          <w:u w:val="single"/>
          <w:lang w:eastAsia="es-MX"/>
        </w:rPr>
        <w:t>dentro</w:t>
      </w:r>
      <w:r w:rsidRPr="001D6409">
        <w:rPr>
          <w:rFonts w:ascii="Palatino Linotype" w:hAnsi="Palatino Linotype" w:cs="Arial"/>
          <w:lang w:eastAsia="es-MX"/>
        </w:rPr>
        <w:t xml:space="preserve"> de los quince días hábiles siguientes en que </w:t>
      </w:r>
      <w:r w:rsidRPr="001D6409">
        <w:rPr>
          <w:rFonts w:ascii="Palatino Linotype" w:hAnsi="Palatino Linotype" w:cs="Arial"/>
          <w:b/>
        </w:rPr>
        <w:t>EL RECURRENTE</w:t>
      </w:r>
      <w:r w:rsidRPr="001D6409">
        <w:rPr>
          <w:rFonts w:ascii="Palatino Linotype" w:hAnsi="Palatino Linotype" w:cs="Arial"/>
          <w:lang w:eastAsia="es-MX"/>
        </w:rPr>
        <w:t xml:space="preserve"> tenga conocimiento de la respuesta impugnada, no limita a los </w:t>
      </w:r>
      <w:r w:rsidRPr="001D6409">
        <w:rPr>
          <w:rFonts w:ascii="Palatino Linotype" w:hAnsi="Palatino Linotype" w:cs="Arial"/>
          <w:lang w:eastAsia="es-MX"/>
        </w:rPr>
        <w:lastRenderedPageBreak/>
        <w:t xml:space="preserve">particulares para que lo puedan presentar, </w:t>
      </w:r>
      <w:r w:rsidRPr="001D6409">
        <w:rPr>
          <w:rFonts w:ascii="Palatino Linotype" w:hAnsi="Palatino Linotype" w:cs="Arial"/>
          <w:b/>
          <w:u w:val="single"/>
          <w:lang w:eastAsia="es-MX"/>
        </w:rPr>
        <w:t xml:space="preserve">el mismo </w:t>
      </w:r>
      <w:r w:rsidRPr="001D6409">
        <w:rPr>
          <w:rFonts w:ascii="Palatino Linotype" w:hAnsi="Palatino Linotype"/>
          <w:b/>
          <w:u w:val="single"/>
        </w:rPr>
        <w:t>día</w:t>
      </w:r>
      <w:r w:rsidRPr="001D6409">
        <w:rPr>
          <w:rFonts w:ascii="Palatino Linotype" w:hAnsi="Palatino Linotype" w:cs="Arial"/>
          <w:lang w:eastAsia="es-MX"/>
        </w:rPr>
        <w:t xml:space="preserve"> en que les fuere </w:t>
      </w:r>
      <w:r w:rsidRPr="001D6409">
        <w:rPr>
          <w:rFonts w:ascii="Palatino Linotype" w:hAnsi="Palatino Linotype" w:cs="Arial"/>
        </w:rPr>
        <w:t>notificada</w:t>
      </w:r>
      <w:r w:rsidRPr="001D6409">
        <w:rPr>
          <w:rFonts w:ascii="Palatino Linotype" w:hAnsi="Palatino Linotype" w:cs="Arial"/>
          <w:lang w:eastAsia="es-MX"/>
        </w:rPr>
        <w:t xml:space="preserve"> la respuesta; esto es, no implica que de presentarse el recurso de revisión el mismo día de su notificación, deba considerarse como </w:t>
      </w:r>
      <w:r w:rsidRPr="001D6409">
        <w:rPr>
          <w:rFonts w:ascii="Palatino Linotype" w:hAnsi="Palatino Linotype" w:cs="Arial"/>
          <w:b/>
          <w:lang w:eastAsia="es-MX"/>
        </w:rPr>
        <w:t>extemporáneo</w:t>
      </w:r>
      <w:r w:rsidRPr="001D6409">
        <w:rPr>
          <w:rFonts w:ascii="Palatino Linotype" w:hAnsi="Palatino Linotype" w:cs="Arial"/>
          <w:lang w:eastAsia="es-MX"/>
        </w:rPr>
        <w:t>.</w:t>
      </w:r>
    </w:p>
    <w:p w14:paraId="20E4D25C" w14:textId="77777777" w:rsidR="007332D5" w:rsidRPr="001D6409" w:rsidRDefault="007332D5" w:rsidP="001E7156">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Arial" w:hAnsi="Arial" w:cs="Arial"/>
          <w:lang w:eastAsia="es-MX"/>
        </w:rPr>
      </w:pPr>
      <w:r w:rsidRPr="001D6409">
        <w:rPr>
          <w:rFonts w:ascii="Palatino Linotype" w:hAnsi="Palatino Linotype" w:cs="Arial"/>
          <w:lang w:eastAsia="es-MX"/>
        </w:rPr>
        <w:t xml:space="preserve">En apoyo a lo anterior, </w:t>
      </w:r>
      <w:r w:rsidRPr="001D6409">
        <w:rPr>
          <w:rFonts w:ascii="Palatino Linotype" w:hAnsi="Palatino Linotype" w:cs="Arial"/>
        </w:rPr>
        <w:t>resulta</w:t>
      </w:r>
      <w:r w:rsidRPr="001D6409">
        <w:rPr>
          <w:rFonts w:ascii="Palatino Linotype" w:hAnsi="Palatino Linotype" w:cs="Arial"/>
          <w:lang w:eastAsia="es-MX"/>
        </w:rPr>
        <w:t xml:space="preserve"> aplicable por analogía la Jurisprudencia con número de registro 2009408, de la </w:t>
      </w:r>
      <w:r w:rsidRPr="001D6409">
        <w:rPr>
          <w:rFonts w:ascii="Palatino Linotype" w:hAnsi="Palatino Linotype" w:cs="Arial"/>
        </w:rPr>
        <w:t>Décima</w:t>
      </w:r>
      <w:r w:rsidRPr="001D6409">
        <w:rPr>
          <w:rFonts w:ascii="Palatino Linotype" w:hAnsi="Palatino Linotype" w:cs="Arial"/>
          <w:lang w:eastAsia="es-MX"/>
        </w:rPr>
        <w:t xml:space="preserve"> </w:t>
      </w:r>
      <w:r w:rsidRPr="001D6409">
        <w:rPr>
          <w:rFonts w:ascii="Palatino Linotype" w:hAnsi="Palatino Linotype" w:cs="Arial"/>
        </w:rPr>
        <w:t>Época</w:t>
      </w:r>
      <w:r w:rsidRPr="001D6409">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14:paraId="0566D211" w14:textId="77777777" w:rsidR="007332D5" w:rsidRPr="001D6409" w:rsidRDefault="007332D5" w:rsidP="001F0E44">
      <w:pPr>
        <w:spacing w:before="160" w:after="160"/>
        <w:ind w:left="709" w:right="709"/>
        <w:jc w:val="both"/>
        <w:rPr>
          <w:rFonts w:ascii="Palatino Linotype" w:hAnsi="Palatino Linotype" w:cs="Arial"/>
          <w:i/>
          <w:iCs/>
          <w:sz w:val="22"/>
          <w:szCs w:val="22"/>
          <w:lang w:eastAsia="es-MX"/>
        </w:rPr>
      </w:pPr>
      <w:r w:rsidRPr="001D6409">
        <w:rPr>
          <w:rFonts w:ascii="Palatino Linotype" w:hAnsi="Palatino Linotype" w:cs="Arial"/>
          <w:i/>
          <w:iCs/>
          <w:sz w:val="22"/>
          <w:szCs w:val="22"/>
          <w:lang w:eastAsia="es-MX"/>
        </w:rPr>
        <w:t>“</w:t>
      </w:r>
      <w:r w:rsidRPr="001D6409">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1D6409">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1D6409">
        <w:rPr>
          <w:rFonts w:ascii="Palatino Linotype" w:hAnsi="Palatino Linotype" w:cs="Arial"/>
          <w:i/>
          <w:sz w:val="22"/>
          <w:szCs w:val="22"/>
        </w:rPr>
        <w:t>que</w:t>
      </w:r>
      <w:r w:rsidRPr="001D6409">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1D6409">
        <w:rPr>
          <w:rFonts w:ascii="Palatino Linotype" w:hAnsi="Palatino Linotype" w:cs="Arial"/>
          <w:i/>
          <w:sz w:val="22"/>
          <w:szCs w:val="22"/>
        </w:rPr>
        <w:t>que</w:t>
      </w:r>
      <w:r w:rsidRPr="001D6409">
        <w:rPr>
          <w:rFonts w:ascii="Palatino Linotype" w:hAnsi="Palatino Linotype" w:cs="Arial"/>
          <w:i/>
          <w:iCs/>
          <w:sz w:val="22"/>
          <w:szCs w:val="22"/>
          <w:lang w:eastAsia="es-MX"/>
        </w:rPr>
        <w:t xml:space="preserve"> si dicho recurso se interpone antes de que inicie el plazo para hacerlo, su presentación no es extemporánea.</w:t>
      </w:r>
    </w:p>
    <w:p w14:paraId="549583F5" w14:textId="77777777" w:rsidR="007332D5" w:rsidRPr="001D6409" w:rsidRDefault="007332D5" w:rsidP="001F0E44">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Recurso de reclamación 953/2013. 9 de abril de 2014. Cinco votos de los Ministros Arturo Zaldívar </w:t>
      </w:r>
      <w:r w:rsidRPr="001D6409">
        <w:rPr>
          <w:rFonts w:ascii="Palatino Linotype" w:hAnsi="Palatino Linotype"/>
          <w:i/>
          <w:sz w:val="22"/>
          <w:szCs w:val="22"/>
        </w:rPr>
        <w:t>Lelo</w:t>
      </w:r>
      <w:r w:rsidRPr="001D6409">
        <w:rPr>
          <w:rFonts w:ascii="Palatino Linotype" w:hAnsi="Palatino Linotype" w:cs="Arial"/>
          <w:i/>
          <w:sz w:val="22"/>
          <w:szCs w:val="22"/>
          <w:lang w:eastAsia="es-MX"/>
        </w:rPr>
        <w:t xml:space="preserve"> de </w:t>
      </w:r>
      <w:r w:rsidRPr="001D6409">
        <w:rPr>
          <w:rFonts w:ascii="Palatino Linotype" w:hAnsi="Palatino Linotype" w:cs="Arial"/>
          <w:i/>
          <w:sz w:val="22"/>
          <w:szCs w:val="22"/>
        </w:rPr>
        <w:t>Larrea</w:t>
      </w:r>
      <w:r w:rsidRPr="001D6409">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1D6409">
        <w:rPr>
          <w:rFonts w:ascii="Palatino Linotype" w:hAnsi="Palatino Linotype" w:cs="Arial"/>
          <w:i/>
          <w:sz w:val="22"/>
          <w:szCs w:val="22"/>
        </w:rPr>
        <w:t>Carmina</w:t>
      </w:r>
      <w:r w:rsidRPr="001D6409">
        <w:rPr>
          <w:rFonts w:ascii="Palatino Linotype" w:hAnsi="Palatino Linotype" w:cs="Arial"/>
          <w:i/>
          <w:sz w:val="22"/>
          <w:szCs w:val="22"/>
          <w:lang w:eastAsia="es-MX"/>
        </w:rPr>
        <w:t xml:space="preserve"> Cortés Rodríguez.</w:t>
      </w:r>
    </w:p>
    <w:p w14:paraId="06F4272C" w14:textId="77777777" w:rsidR="007332D5" w:rsidRPr="001D6409" w:rsidRDefault="007332D5" w:rsidP="001F0E44">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Recurso de </w:t>
      </w:r>
      <w:r w:rsidRPr="001D6409">
        <w:rPr>
          <w:rFonts w:ascii="Palatino Linotype" w:hAnsi="Palatino Linotype" w:cs="Arial"/>
          <w:i/>
          <w:sz w:val="22"/>
          <w:szCs w:val="22"/>
        </w:rPr>
        <w:t>reclamación</w:t>
      </w:r>
      <w:r w:rsidRPr="001D6409">
        <w:rPr>
          <w:rFonts w:ascii="Palatino Linotype" w:hAnsi="Palatino Linotype" w:cs="Arial"/>
          <w:i/>
          <w:sz w:val="22"/>
          <w:szCs w:val="22"/>
          <w:lang w:eastAsia="es-MX"/>
        </w:rPr>
        <w:t xml:space="preserve"> 1067/2014. Raúl Rodríguez Cervantes. 28 de enero de 2015. Cinco votos de los </w:t>
      </w:r>
      <w:r w:rsidRPr="001D6409">
        <w:rPr>
          <w:rFonts w:ascii="Palatino Linotype" w:hAnsi="Palatino Linotype" w:cs="Arial"/>
          <w:i/>
          <w:sz w:val="22"/>
          <w:szCs w:val="22"/>
        </w:rPr>
        <w:t>Ministros</w:t>
      </w:r>
      <w:r w:rsidRPr="001D6409">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5F8F7C4E" w14:textId="77777777" w:rsidR="007332D5" w:rsidRPr="001D6409" w:rsidRDefault="007332D5" w:rsidP="001F0E44">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Recur</w:t>
      </w:r>
      <w:r w:rsidRPr="001D6409">
        <w:rPr>
          <w:rFonts w:ascii="Palatino Linotype" w:hAnsi="Palatino Linotype" w:cs="Arial"/>
          <w:i/>
          <w:sz w:val="22"/>
          <w:szCs w:val="22"/>
        </w:rPr>
        <w:t>s</w:t>
      </w:r>
      <w:r w:rsidRPr="001D6409">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1D6409">
        <w:rPr>
          <w:rFonts w:ascii="Palatino Linotype" w:hAnsi="Palatino Linotype" w:cs="Arial"/>
          <w:i/>
          <w:sz w:val="22"/>
          <w:szCs w:val="22"/>
        </w:rPr>
        <w:t>Villegas</w:t>
      </w:r>
      <w:r w:rsidRPr="001D6409">
        <w:rPr>
          <w:rFonts w:ascii="Palatino Linotype" w:hAnsi="Palatino Linotype" w:cs="Arial"/>
          <w:i/>
          <w:sz w:val="22"/>
          <w:szCs w:val="22"/>
          <w:lang w:eastAsia="es-MX"/>
        </w:rPr>
        <w:t xml:space="preserve"> y Alfredo Gutiérrez Ortiz Mena. Ponente: José Ramón Cossío Díaz. Secretario: Rodrigo Montes de Oca Arboleya.</w:t>
      </w:r>
    </w:p>
    <w:p w14:paraId="1EA09474" w14:textId="77777777" w:rsidR="007332D5" w:rsidRPr="001D6409" w:rsidRDefault="007332D5" w:rsidP="001F0E44">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Recurso de reclamación 1164/2014. Paula Abascal Valdez. 18 de febrero de 2015. Cinco votos de los </w:t>
      </w:r>
      <w:r w:rsidRPr="001D6409">
        <w:rPr>
          <w:rFonts w:ascii="Palatino Linotype" w:hAnsi="Palatino Linotype" w:cs="Arial"/>
          <w:i/>
          <w:sz w:val="22"/>
          <w:szCs w:val="22"/>
        </w:rPr>
        <w:t>Ministros</w:t>
      </w:r>
      <w:r w:rsidRPr="001D6409">
        <w:rPr>
          <w:rFonts w:ascii="Palatino Linotype" w:hAnsi="Palatino Linotype" w:cs="Arial"/>
          <w:i/>
          <w:sz w:val="22"/>
          <w:szCs w:val="22"/>
          <w:lang w:eastAsia="es-MX"/>
        </w:rPr>
        <w:t xml:space="preserve"> </w:t>
      </w:r>
      <w:r w:rsidRPr="001D6409">
        <w:rPr>
          <w:rFonts w:ascii="Palatino Linotype" w:hAnsi="Palatino Linotype" w:cs="Arial"/>
          <w:i/>
          <w:sz w:val="22"/>
          <w:szCs w:val="22"/>
        </w:rPr>
        <w:t>Arturo</w:t>
      </w:r>
      <w:r w:rsidRPr="001D6409">
        <w:rPr>
          <w:rFonts w:ascii="Palatino Linotype" w:hAnsi="Palatino Linotype" w:cs="Arial"/>
          <w:i/>
          <w:sz w:val="22"/>
          <w:szCs w:val="22"/>
          <w:lang w:eastAsia="es-MX"/>
        </w:rPr>
        <w:t xml:space="preserve"> Zaldívar Lelo de Larrea, José Ramón Cossío Díaz, Jorge </w:t>
      </w:r>
      <w:r w:rsidRPr="001D6409">
        <w:rPr>
          <w:rFonts w:ascii="Palatino Linotype" w:hAnsi="Palatino Linotype" w:cs="Arial"/>
          <w:i/>
          <w:sz w:val="22"/>
          <w:szCs w:val="22"/>
          <w:lang w:eastAsia="es-MX"/>
        </w:rPr>
        <w:lastRenderedPageBreak/>
        <w:t>Mario Pardo Rebolledo, Olga Sánchez Cordero de García Villegas y Alfredo Gutiérrez Ortiz Mena. Ponente: José Ramón Cossío Díaz. Secretaria: Lorena Goslinga Remírez.</w:t>
      </w:r>
    </w:p>
    <w:p w14:paraId="116BF0FF" w14:textId="77777777" w:rsidR="007332D5" w:rsidRPr="001D6409" w:rsidRDefault="007332D5" w:rsidP="001F0E44">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Recurso </w:t>
      </w:r>
      <w:r w:rsidRPr="001D6409">
        <w:rPr>
          <w:rFonts w:ascii="Palatino Linotype" w:hAnsi="Palatino Linotype" w:cs="Arial"/>
          <w:i/>
          <w:sz w:val="22"/>
          <w:szCs w:val="22"/>
        </w:rPr>
        <w:t>de</w:t>
      </w:r>
      <w:r w:rsidRPr="001D6409">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1D6409">
        <w:rPr>
          <w:rFonts w:ascii="Palatino Linotype" w:hAnsi="Palatino Linotype" w:cs="Arial"/>
          <w:i/>
          <w:sz w:val="22"/>
          <w:szCs w:val="22"/>
        </w:rPr>
        <w:t>Villegas</w:t>
      </w:r>
      <w:r w:rsidRPr="001D6409">
        <w:rPr>
          <w:rFonts w:ascii="Palatino Linotype" w:hAnsi="Palatino Linotype" w:cs="Arial"/>
          <w:i/>
          <w:sz w:val="22"/>
          <w:szCs w:val="22"/>
          <w:lang w:eastAsia="es-MX"/>
        </w:rPr>
        <w:t xml:space="preserve"> y Alfredo Gutiérrez Ortiz Mena. Ponente: Arturo Zaldívar Lelo de Larrea. Secretario: Saúl Armando Patiño Lara.”</w:t>
      </w:r>
    </w:p>
    <w:p w14:paraId="75092BB8" w14:textId="4EC4253E" w:rsidR="007332D5" w:rsidRPr="001D6409" w:rsidRDefault="007332D5" w:rsidP="00775D96">
      <w:pPr>
        <w:pStyle w:val="Prrafodelista"/>
        <w:widowControl w:val="0"/>
        <w:tabs>
          <w:tab w:val="left" w:pos="1701"/>
          <w:tab w:val="left" w:pos="1843"/>
        </w:tabs>
        <w:autoSpaceDE w:val="0"/>
        <w:autoSpaceDN w:val="0"/>
        <w:adjustRightInd w:val="0"/>
        <w:spacing w:before="360" w:after="240" w:line="360" w:lineRule="auto"/>
        <w:ind w:left="0"/>
        <w:contextualSpacing w:val="0"/>
        <w:jc w:val="both"/>
        <w:rPr>
          <w:rFonts w:ascii="Palatino Linotype" w:hAnsi="Palatino Linotype" w:cs="Arial"/>
        </w:rPr>
      </w:pPr>
      <w:r w:rsidRPr="001D6409">
        <w:rPr>
          <w:rFonts w:ascii="Palatino Linotype" w:hAnsi="Palatino Linotype" w:cs="Arial"/>
        </w:rPr>
        <w:t>En ese tenor, se reitera que, si el recurso de revisión que nos ocupa, se interpuso el día</w:t>
      </w:r>
      <w:r w:rsidRPr="001D6409">
        <w:rPr>
          <w:rFonts w:ascii="Palatino Linotype" w:hAnsi="Palatino Linotype" w:cs="Arial"/>
          <w:b/>
        </w:rPr>
        <w:t xml:space="preserve"> </w:t>
      </w:r>
      <w:r w:rsidR="009A537B" w:rsidRPr="001D6409">
        <w:rPr>
          <w:rFonts w:ascii="Palatino Linotype" w:hAnsi="Palatino Linotype" w:cs="Arial"/>
          <w:b/>
          <w:u w:val="single"/>
        </w:rPr>
        <w:t>veintiséis de septiembre de dos mil dieciocho</w:t>
      </w:r>
      <w:r w:rsidRPr="001D6409">
        <w:rPr>
          <w:rFonts w:ascii="Palatino Linotype" w:hAnsi="Palatino Linotype" w:cs="Arial"/>
        </w:rPr>
        <w:t>, éste se encuentra dentro de los márgenes temporales previstos en el artículo 178 de la Ley de la materia y, por tanto, su interposición se considera oportuna.</w:t>
      </w:r>
    </w:p>
    <w:p w14:paraId="4E28EF67" w14:textId="61D3B622" w:rsidR="00341355" w:rsidRPr="001D6409" w:rsidRDefault="00341355" w:rsidP="004A469E">
      <w:pPr>
        <w:pStyle w:val="Prrafodelista"/>
        <w:widowControl w:val="0"/>
        <w:numPr>
          <w:ilvl w:val="0"/>
          <w:numId w:val="1"/>
        </w:numPr>
        <w:tabs>
          <w:tab w:val="left" w:pos="1418"/>
        </w:tabs>
        <w:autoSpaceDE w:val="0"/>
        <w:autoSpaceDN w:val="0"/>
        <w:adjustRightInd w:val="0"/>
        <w:spacing w:before="240" w:after="240" w:line="360" w:lineRule="auto"/>
        <w:ind w:left="0" w:firstLine="0"/>
        <w:contextualSpacing w:val="0"/>
        <w:jc w:val="both"/>
        <w:rPr>
          <w:rFonts w:ascii="Palatino Linotype" w:hAnsi="Palatino Linotype" w:cs="Arial"/>
        </w:rPr>
      </w:pPr>
      <w:r w:rsidRPr="001D6409">
        <w:rPr>
          <w:rFonts w:ascii="Palatino Linotype" w:hAnsi="Palatino Linotype"/>
          <w:b/>
        </w:rPr>
        <w:t>Procedibilidad.</w:t>
      </w:r>
      <w:r w:rsidR="00726B6A" w:rsidRPr="001D6409">
        <w:rPr>
          <w:rFonts w:ascii="Palatino Linotype" w:hAnsi="Palatino Linotype"/>
          <w:b/>
        </w:rPr>
        <w:t xml:space="preserve"> </w:t>
      </w:r>
      <w:r w:rsidRPr="001D6409">
        <w:rPr>
          <w:rFonts w:ascii="Palatino Linotype" w:hAnsi="Palatino Linotype" w:cs="Arial"/>
        </w:rPr>
        <w:t>Del</w:t>
      </w:r>
      <w:r w:rsidR="00726B6A" w:rsidRPr="001D6409">
        <w:rPr>
          <w:rFonts w:ascii="Palatino Linotype" w:hAnsi="Palatino Linotype" w:cs="Arial"/>
        </w:rPr>
        <w:t xml:space="preserve"> </w:t>
      </w:r>
      <w:r w:rsidRPr="001D6409">
        <w:rPr>
          <w:rFonts w:ascii="Palatino Linotype" w:hAnsi="Palatino Linotype" w:cs="Arial"/>
        </w:rPr>
        <w:t>análisis</w:t>
      </w:r>
      <w:r w:rsidR="00726B6A" w:rsidRPr="001D6409">
        <w:rPr>
          <w:rFonts w:ascii="Palatino Linotype" w:hAnsi="Palatino Linotype" w:cs="Arial"/>
        </w:rPr>
        <w:t xml:space="preserve"> </w:t>
      </w:r>
      <w:r w:rsidRPr="001D6409">
        <w:rPr>
          <w:rFonts w:ascii="Palatino Linotype" w:hAnsi="Palatino Linotype" w:cs="Arial"/>
        </w:rPr>
        <w:t>efectuado</w:t>
      </w:r>
      <w:r w:rsidR="00726B6A" w:rsidRPr="001D6409">
        <w:rPr>
          <w:rFonts w:ascii="Palatino Linotype" w:hAnsi="Palatino Linotype" w:cs="Arial"/>
        </w:rPr>
        <w:t xml:space="preserve"> </w:t>
      </w:r>
      <w:r w:rsidRPr="001D6409">
        <w:rPr>
          <w:rFonts w:ascii="Palatino Linotype" w:hAnsi="Palatino Linotype" w:cs="Arial"/>
        </w:rPr>
        <w:t>se</w:t>
      </w:r>
      <w:r w:rsidR="00726B6A" w:rsidRPr="001D6409">
        <w:rPr>
          <w:rFonts w:ascii="Palatino Linotype" w:hAnsi="Palatino Linotype" w:cs="Arial"/>
        </w:rPr>
        <w:t xml:space="preserve"> </w:t>
      </w:r>
      <w:r w:rsidRPr="001D6409">
        <w:rPr>
          <w:rFonts w:ascii="Palatino Linotype" w:hAnsi="Palatino Linotype" w:cs="Arial"/>
        </w:rPr>
        <w:t>advierte</w:t>
      </w:r>
      <w:r w:rsidR="00726B6A" w:rsidRPr="001D6409">
        <w:rPr>
          <w:rFonts w:ascii="Palatino Linotype" w:hAnsi="Palatino Linotype" w:cs="Arial"/>
        </w:rPr>
        <w:t xml:space="preserve"> </w:t>
      </w:r>
      <w:r w:rsidRPr="001D6409">
        <w:rPr>
          <w:rFonts w:ascii="Palatino Linotype" w:hAnsi="Palatino Linotype" w:cs="Arial"/>
        </w:rPr>
        <w:t>que</w:t>
      </w:r>
      <w:r w:rsidR="00726B6A" w:rsidRPr="001D6409">
        <w:rPr>
          <w:rFonts w:ascii="Palatino Linotype" w:hAnsi="Palatino Linotype" w:cs="Arial"/>
        </w:rPr>
        <w:t xml:space="preserve"> </w:t>
      </w:r>
      <w:r w:rsidRPr="001D6409">
        <w:rPr>
          <w:rFonts w:ascii="Palatino Linotype" w:hAnsi="Palatino Linotype" w:cs="Arial"/>
        </w:rPr>
        <w:t>resulta</w:t>
      </w:r>
      <w:r w:rsidR="00726B6A" w:rsidRPr="001D6409">
        <w:rPr>
          <w:rFonts w:ascii="Palatino Linotype" w:hAnsi="Palatino Linotype" w:cs="Arial"/>
        </w:rPr>
        <w:t xml:space="preserve"> </w:t>
      </w:r>
      <w:r w:rsidRPr="001D6409">
        <w:rPr>
          <w:rFonts w:ascii="Palatino Linotype" w:hAnsi="Palatino Linotype" w:cs="Arial"/>
        </w:rPr>
        <w:t>procedente</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rPr>
        <w:t>interposición</w:t>
      </w:r>
      <w:r w:rsidR="00726B6A" w:rsidRPr="001D6409">
        <w:rPr>
          <w:rFonts w:ascii="Palatino Linotype" w:hAnsi="Palatino Linotype" w:cs="Arial"/>
        </w:rPr>
        <w:t xml:space="preserve"> </w:t>
      </w:r>
      <w:r w:rsidRPr="001D6409">
        <w:rPr>
          <w:rFonts w:ascii="Palatino Linotype" w:hAnsi="Palatino Linotype" w:cs="Arial"/>
        </w:rPr>
        <w:t>de</w:t>
      </w:r>
      <w:r w:rsidR="009E6249" w:rsidRPr="001D6409">
        <w:rPr>
          <w:rFonts w:ascii="Palatino Linotype" w:hAnsi="Palatino Linotype" w:cs="Arial"/>
        </w:rPr>
        <w:t xml:space="preserve"> </w:t>
      </w:r>
      <w:r w:rsidR="007E1C22" w:rsidRPr="001D6409">
        <w:rPr>
          <w:rFonts w:ascii="Palatino Linotype" w:hAnsi="Palatino Linotype" w:cs="Arial"/>
        </w:rPr>
        <w:t>l</w:t>
      </w:r>
      <w:r w:rsidR="009E6249" w:rsidRPr="001D6409">
        <w:rPr>
          <w:rFonts w:ascii="Palatino Linotype" w:hAnsi="Palatino Linotype" w:cs="Arial"/>
        </w:rPr>
        <w:t>os</w:t>
      </w:r>
      <w:r w:rsidR="00726B6A" w:rsidRPr="001D6409">
        <w:rPr>
          <w:rFonts w:ascii="Palatino Linotype" w:hAnsi="Palatino Linotype" w:cs="Arial"/>
        </w:rPr>
        <w:t xml:space="preserve"> </w:t>
      </w:r>
      <w:r w:rsidRPr="001D6409">
        <w:rPr>
          <w:rFonts w:ascii="Palatino Linotype" w:hAnsi="Palatino Linotype" w:cs="Arial"/>
        </w:rPr>
        <w:t>recurso</w:t>
      </w:r>
      <w:r w:rsidR="009E6249" w:rsidRPr="001D6409">
        <w:rPr>
          <w:rFonts w:ascii="Palatino Linotype" w:hAnsi="Palatino Linotype" w:cs="Arial"/>
        </w:rPr>
        <w:t>s</w:t>
      </w:r>
      <w:r w:rsidR="00726B6A" w:rsidRPr="001D6409">
        <w:rPr>
          <w:rFonts w:ascii="Palatino Linotype" w:hAnsi="Palatino Linotype" w:cs="Arial"/>
        </w:rPr>
        <w:t xml:space="preserve"> </w:t>
      </w:r>
      <w:r w:rsidR="001222DA" w:rsidRPr="001D6409">
        <w:rPr>
          <w:rFonts w:ascii="Palatino Linotype" w:hAnsi="Palatino Linotype" w:cs="Arial"/>
        </w:rPr>
        <w:t>de</w:t>
      </w:r>
      <w:r w:rsidR="00726B6A" w:rsidRPr="001D6409">
        <w:rPr>
          <w:rFonts w:ascii="Palatino Linotype" w:hAnsi="Palatino Linotype" w:cs="Arial"/>
        </w:rPr>
        <w:t xml:space="preserve"> </w:t>
      </w:r>
      <w:r w:rsidR="001222DA" w:rsidRPr="001D6409">
        <w:rPr>
          <w:rFonts w:ascii="Palatino Linotype" w:hAnsi="Palatino Linotype" w:cs="Arial"/>
        </w:rPr>
        <w:t>revisión</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se</w:t>
      </w:r>
      <w:r w:rsidR="00726B6A" w:rsidRPr="001D6409">
        <w:rPr>
          <w:rFonts w:ascii="Palatino Linotype" w:hAnsi="Palatino Linotype" w:cs="Arial"/>
        </w:rPr>
        <w:t xml:space="preserve"> </w:t>
      </w:r>
      <w:r w:rsidRPr="001D6409">
        <w:rPr>
          <w:rFonts w:ascii="Palatino Linotype" w:hAnsi="Palatino Linotype" w:cs="Arial"/>
        </w:rPr>
        <w:t>concluye</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cs="Arial"/>
        </w:rPr>
        <w:t>acreditación</w:t>
      </w:r>
      <w:r w:rsidR="00726B6A" w:rsidRPr="001D6409">
        <w:rPr>
          <w:rFonts w:ascii="Palatino Linotype" w:hAnsi="Palatino Linotype" w:cs="Arial"/>
        </w:rPr>
        <w:t xml:space="preserve"> </w:t>
      </w:r>
      <w:r w:rsidRPr="001D6409">
        <w:rPr>
          <w:rFonts w:ascii="Palatino Linotype" w:hAnsi="Palatino Linotype" w:cs="Arial"/>
        </w:rPr>
        <w:t>plena</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todos</w:t>
      </w:r>
      <w:r w:rsidR="00726B6A" w:rsidRPr="001D6409">
        <w:rPr>
          <w:rFonts w:ascii="Palatino Linotype" w:hAnsi="Palatino Linotype" w:cs="Arial"/>
        </w:rPr>
        <w:t xml:space="preserve"> </w:t>
      </w:r>
      <w:r w:rsidRPr="001D6409">
        <w:rPr>
          <w:rFonts w:ascii="Palatino Linotype" w:hAnsi="Palatino Linotype" w:cs="Arial"/>
        </w:rPr>
        <w:t>y</w:t>
      </w:r>
      <w:r w:rsidR="00726B6A" w:rsidRPr="001D6409">
        <w:rPr>
          <w:rFonts w:ascii="Palatino Linotype" w:hAnsi="Palatino Linotype" w:cs="Arial"/>
        </w:rPr>
        <w:t xml:space="preserve"> </w:t>
      </w:r>
      <w:r w:rsidRPr="001D6409">
        <w:rPr>
          <w:rFonts w:ascii="Palatino Linotype" w:hAnsi="Palatino Linotype" w:cs="Arial"/>
        </w:rPr>
        <w:t>cada</w:t>
      </w:r>
      <w:r w:rsidR="00726B6A" w:rsidRPr="001D6409">
        <w:rPr>
          <w:rFonts w:ascii="Palatino Linotype" w:hAnsi="Palatino Linotype" w:cs="Arial"/>
        </w:rPr>
        <w:t xml:space="preserve"> </w:t>
      </w:r>
      <w:r w:rsidRPr="001D6409">
        <w:rPr>
          <w:rFonts w:ascii="Palatino Linotype" w:hAnsi="Palatino Linotype" w:cs="Arial"/>
        </w:rPr>
        <w:t>uno</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los</w:t>
      </w:r>
      <w:r w:rsidR="00726B6A" w:rsidRPr="001D6409">
        <w:rPr>
          <w:rFonts w:ascii="Palatino Linotype" w:hAnsi="Palatino Linotype" w:cs="Arial"/>
        </w:rPr>
        <w:t xml:space="preserve"> </w:t>
      </w:r>
      <w:r w:rsidRPr="001D6409">
        <w:rPr>
          <w:rFonts w:ascii="Palatino Linotype" w:hAnsi="Palatino Linotype" w:cs="Arial"/>
        </w:rPr>
        <w:t>elementos</w:t>
      </w:r>
      <w:r w:rsidR="00726B6A" w:rsidRPr="001D6409">
        <w:rPr>
          <w:rFonts w:ascii="Palatino Linotype" w:hAnsi="Palatino Linotype" w:cs="Arial"/>
        </w:rPr>
        <w:t xml:space="preserve"> </w:t>
      </w:r>
      <w:r w:rsidRPr="001D6409">
        <w:rPr>
          <w:rFonts w:ascii="Palatino Linotype" w:hAnsi="Palatino Linotype" w:cs="Arial"/>
        </w:rPr>
        <w:t>formales</w:t>
      </w:r>
      <w:r w:rsidR="00726B6A" w:rsidRPr="001D6409">
        <w:rPr>
          <w:rFonts w:ascii="Palatino Linotype" w:hAnsi="Palatino Linotype" w:cs="Arial"/>
        </w:rPr>
        <w:t xml:space="preserve"> </w:t>
      </w:r>
      <w:r w:rsidRPr="001D6409">
        <w:rPr>
          <w:rFonts w:ascii="Palatino Linotype" w:hAnsi="Palatino Linotype" w:cs="Arial"/>
        </w:rPr>
        <w:t>exigidos</w:t>
      </w:r>
      <w:r w:rsidR="00726B6A" w:rsidRPr="001D6409">
        <w:rPr>
          <w:rFonts w:ascii="Palatino Linotype" w:hAnsi="Palatino Linotype" w:cs="Arial"/>
        </w:rPr>
        <w:t xml:space="preserve"> </w:t>
      </w:r>
      <w:r w:rsidRPr="001D6409">
        <w:rPr>
          <w:rFonts w:ascii="Palatino Linotype" w:hAnsi="Palatino Linotype" w:cs="Arial"/>
        </w:rPr>
        <w:t>por</w:t>
      </w:r>
      <w:r w:rsidR="00726B6A" w:rsidRPr="001D6409">
        <w:rPr>
          <w:rFonts w:ascii="Palatino Linotype" w:hAnsi="Palatino Linotype" w:cs="Arial"/>
        </w:rPr>
        <w:t xml:space="preserve"> </w:t>
      </w:r>
      <w:r w:rsidRPr="001D6409">
        <w:rPr>
          <w:rFonts w:ascii="Palatino Linotype" w:hAnsi="Palatino Linotype" w:cs="Arial"/>
        </w:rPr>
        <w:t>el</w:t>
      </w:r>
      <w:r w:rsidR="00726B6A" w:rsidRPr="001D6409">
        <w:rPr>
          <w:rFonts w:ascii="Palatino Linotype" w:hAnsi="Palatino Linotype" w:cs="Arial"/>
        </w:rPr>
        <w:t xml:space="preserve"> </w:t>
      </w:r>
      <w:r w:rsidRPr="001D6409">
        <w:rPr>
          <w:rFonts w:ascii="Palatino Linotype" w:hAnsi="Palatino Linotype" w:cs="Arial"/>
        </w:rPr>
        <w:t>artículo</w:t>
      </w:r>
      <w:r w:rsidR="00726B6A" w:rsidRPr="001D6409">
        <w:rPr>
          <w:rFonts w:ascii="Palatino Linotype" w:hAnsi="Palatino Linotype" w:cs="Arial"/>
        </w:rPr>
        <w:t xml:space="preserve"> </w:t>
      </w:r>
      <w:r w:rsidRPr="001D6409">
        <w:rPr>
          <w:rFonts w:ascii="Palatino Linotype" w:hAnsi="Palatino Linotype" w:cs="Arial"/>
        </w:rPr>
        <w:t>180</w:t>
      </w:r>
      <w:r w:rsidR="00726B6A" w:rsidRPr="001D6409">
        <w:rPr>
          <w:rFonts w:ascii="Palatino Linotype" w:hAnsi="Palatino Linotype" w:cs="Arial"/>
        </w:rPr>
        <w:t xml:space="preserve"> </w:t>
      </w:r>
      <w:r w:rsidRPr="001D6409">
        <w:rPr>
          <w:rFonts w:ascii="Palatino Linotype" w:hAnsi="Palatino Linotype" w:cs="Arial"/>
        </w:rPr>
        <w:t>de</w:t>
      </w:r>
      <w:r w:rsidR="00726B6A" w:rsidRPr="001D6409">
        <w:rPr>
          <w:rFonts w:ascii="Palatino Linotype" w:hAnsi="Palatino Linotype" w:cs="Arial"/>
        </w:rPr>
        <w:t xml:space="preserve"> </w:t>
      </w:r>
      <w:r w:rsidRPr="001D6409">
        <w:rPr>
          <w:rFonts w:ascii="Palatino Linotype" w:hAnsi="Palatino Linotype" w:cs="Arial"/>
        </w:rPr>
        <w:t>la</w:t>
      </w:r>
      <w:r w:rsidR="00726B6A" w:rsidRPr="001D6409">
        <w:rPr>
          <w:rFonts w:ascii="Palatino Linotype" w:hAnsi="Palatino Linotype" w:cs="Arial"/>
        </w:rPr>
        <w:t xml:space="preserve"> </w:t>
      </w:r>
      <w:r w:rsidRPr="001D6409">
        <w:rPr>
          <w:rFonts w:ascii="Palatino Linotype" w:hAnsi="Palatino Linotype"/>
        </w:rPr>
        <w:t>Ley</w:t>
      </w:r>
      <w:r w:rsidR="00726B6A" w:rsidRPr="001D6409">
        <w:rPr>
          <w:rFonts w:ascii="Palatino Linotype" w:hAnsi="Palatino Linotype"/>
        </w:rPr>
        <w:t xml:space="preserve"> </w:t>
      </w:r>
      <w:r w:rsidRPr="001D6409">
        <w:rPr>
          <w:rFonts w:ascii="Palatino Linotype" w:hAnsi="Palatino Linotype"/>
        </w:rPr>
        <w:t>de</w:t>
      </w:r>
      <w:r w:rsidR="00726B6A" w:rsidRPr="001D6409">
        <w:rPr>
          <w:rFonts w:ascii="Palatino Linotype" w:hAnsi="Palatino Linotype"/>
        </w:rPr>
        <w:t xml:space="preserve"> </w:t>
      </w:r>
      <w:r w:rsidRPr="001D6409">
        <w:rPr>
          <w:rFonts w:ascii="Palatino Linotype" w:hAnsi="Palatino Linotype"/>
        </w:rPr>
        <w:t>Transparencia</w:t>
      </w:r>
      <w:r w:rsidR="00726B6A" w:rsidRPr="001D6409">
        <w:rPr>
          <w:rFonts w:ascii="Palatino Linotype" w:hAnsi="Palatino Linotype"/>
        </w:rPr>
        <w:t xml:space="preserve"> </w:t>
      </w:r>
      <w:r w:rsidRPr="001D6409">
        <w:rPr>
          <w:rFonts w:ascii="Palatino Linotype" w:hAnsi="Palatino Linotype"/>
        </w:rPr>
        <w:t>y</w:t>
      </w:r>
      <w:r w:rsidR="00726B6A" w:rsidRPr="001D6409">
        <w:rPr>
          <w:rFonts w:ascii="Palatino Linotype" w:hAnsi="Palatino Linotype"/>
        </w:rPr>
        <w:t xml:space="preserve"> </w:t>
      </w:r>
      <w:r w:rsidRPr="001D6409">
        <w:rPr>
          <w:rFonts w:ascii="Palatino Linotype" w:hAnsi="Palatino Linotype" w:cs="Arial"/>
        </w:rPr>
        <w:t>Acceso</w:t>
      </w:r>
      <w:r w:rsidR="00726B6A" w:rsidRPr="001D6409">
        <w:rPr>
          <w:rFonts w:ascii="Palatino Linotype" w:hAnsi="Palatino Linotype"/>
        </w:rPr>
        <w:t xml:space="preserve"> </w:t>
      </w:r>
      <w:r w:rsidRPr="001D6409">
        <w:rPr>
          <w:rFonts w:ascii="Palatino Linotype" w:hAnsi="Palatino Linotype"/>
        </w:rPr>
        <w:t>a</w:t>
      </w:r>
      <w:r w:rsidR="00726B6A" w:rsidRPr="001D6409">
        <w:rPr>
          <w:rFonts w:ascii="Palatino Linotype" w:hAnsi="Palatino Linotype"/>
        </w:rPr>
        <w:t xml:space="preserve"> </w:t>
      </w:r>
      <w:r w:rsidRPr="001D6409">
        <w:rPr>
          <w:rFonts w:ascii="Palatino Linotype" w:hAnsi="Palatino Linotype"/>
        </w:rPr>
        <w:t>la</w:t>
      </w:r>
      <w:r w:rsidR="00726B6A" w:rsidRPr="001D6409">
        <w:rPr>
          <w:rFonts w:ascii="Palatino Linotype" w:hAnsi="Palatino Linotype"/>
        </w:rPr>
        <w:t xml:space="preserve"> </w:t>
      </w:r>
      <w:r w:rsidRPr="001D6409">
        <w:rPr>
          <w:rFonts w:ascii="Palatino Linotype" w:hAnsi="Palatino Linotype"/>
        </w:rPr>
        <w:t>Información</w:t>
      </w:r>
      <w:r w:rsidR="00726B6A" w:rsidRPr="001D6409">
        <w:rPr>
          <w:rFonts w:ascii="Palatino Linotype" w:hAnsi="Palatino Linotype"/>
        </w:rPr>
        <w:t xml:space="preserve"> </w:t>
      </w:r>
      <w:r w:rsidRPr="001D6409">
        <w:rPr>
          <w:rFonts w:ascii="Palatino Linotype" w:hAnsi="Palatino Linotype"/>
        </w:rPr>
        <w:t>Pública</w:t>
      </w:r>
      <w:r w:rsidR="00726B6A" w:rsidRPr="001D6409">
        <w:rPr>
          <w:rFonts w:ascii="Palatino Linotype" w:hAnsi="Palatino Linotype"/>
        </w:rPr>
        <w:t xml:space="preserve"> </w:t>
      </w:r>
      <w:r w:rsidRPr="001D6409">
        <w:rPr>
          <w:rFonts w:ascii="Palatino Linotype" w:hAnsi="Palatino Linotype"/>
        </w:rPr>
        <w:t>del</w:t>
      </w:r>
      <w:r w:rsidR="00726B6A" w:rsidRPr="001D6409">
        <w:rPr>
          <w:rFonts w:ascii="Palatino Linotype" w:hAnsi="Palatino Linotype"/>
        </w:rPr>
        <w:t xml:space="preserve"> </w:t>
      </w:r>
      <w:r w:rsidRPr="001D6409">
        <w:rPr>
          <w:rFonts w:ascii="Palatino Linotype" w:hAnsi="Palatino Linotype"/>
        </w:rPr>
        <w:t>Estado</w:t>
      </w:r>
      <w:r w:rsidR="00726B6A" w:rsidRPr="001D6409">
        <w:rPr>
          <w:rFonts w:ascii="Palatino Linotype" w:hAnsi="Palatino Linotype"/>
        </w:rPr>
        <w:t xml:space="preserve"> </w:t>
      </w:r>
      <w:r w:rsidRPr="001D6409">
        <w:rPr>
          <w:rFonts w:ascii="Palatino Linotype" w:hAnsi="Palatino Linotype"/>
        </w:rPr>
        <w:t>de</w:t>
      </w:r>
      <w:r w:rsidR="00726B6A" w:rsidRPr="001D6409">
        <w:rPr>
          <w:rFonts w:ascii="Palatino Linotype" w:hAnsi="Palatino Linotype"/>
        </w:rPr>
        <w:t xml:space="preserve"> </w:t>
      </w:r>
      <w:r w:rsidRPr="001D6409">
        <w:rPr>
          <w:rFonts w:ascii="Palatino Linotype" w:hAnsi="Palatino Linotype"/>
        </w:rPr>
        <w:t>México</w:t>
      </w:r>
      <w:r w:rsidR="00726B6A" w:rsidRPr="001D6409">
        <w:rPr>
          <w:rFonts w:ascii="Palatino Linotype" w:hAnsi="Palatino Linotype"/>
        </w:rPr>
        <w:t xml:space="preserve"> </w:t>
      </w:r>
      <w:r w:rsidRPr="001D6409">
        <w:rPr>
          <w:rFonts w:ascii="Palatino Linotype" w:hAnsi="Palatino Linotype"/>
        </w:rPr>
        <w:t>y</w:t>
      </w:r>
      <w:r w:rsidR="00726B6A" w:rsidRPr="001D6409">
        <w:rPr>
          <w:rFonts w:ascii="Palatino Linotype" w:hAnsi="Palatino Linotype"/>
        </w:rPr>
        <w:t xml:space="preserve"> </w:t>
      </w:r>
      <w:r w:rsidRPr="001D6409">
        <w:rPr>
          <w:rFonts w:ascii="Palatino Linotype" w:hAnsi="Palatino Linotype"/>
        </w:rPr>
        <w:t>Municipios,</w:t>
      </w:r>
      <w:r w:rsidR="00726B6A" w:rsidRPr="001D6409">
        <w:rPr>
          <w:rFonts w:ascii="Palatino Linotype" w:hAnsi="Palatino Linotype"/>
        </w:rPr>
        <w:t xml:space="preserve"> </w:t>
      </w:r>
      <w:r w:rsidRPr="001D6409">
        <w:rPr>
          <w:rFonts w:ascii="Palatino Linotype" w:hAnsi="Palatino Linotype"/>
        </w:rPr>
        <w:t>en</w:t>
      </w:r>
      <w:r w:rsidR="00726B6A" w:rsidRPr="001D6409">
        <w:rPr>
          <w:rFonts w:ascii="Palatino Linotype" w:hAnsi="Palatino Linotype"/>
        </w:rPr>
        <w:t xml:space="preserve"> </w:t>
      </w:r>
      <w:r w:rsidRPr="001D6409">
        <w:rPr>
          <w:rFonts w:ascii="Palatino Linotype" w:hAnsi="Palatino Linotype"/>
        </w:rPr>
        <w:t>atención</w:t>
      </w:r>
      <w:r w:rsidR="00726B6A" w:rsidRPr="001D6409">
        <w:rPr>
          <w:rFonts w:ascii="Palatino Linotype" w:hAnsi="Palatino Linotype"/>
        </w:rPr>
        <w:t xml:space="preserve"> </w:t>
      </w:r>
      <w:r w:rsidRPr="001D6409">
        <w:rPr>
          <w:rFonts w:ascii="Palatino Linotype" w:hAnsi="Palatino Linotype"/>
        </w:rPr>
        <w:t>a</w:t>
      </w:r>
      <w:r w:rsidR="00726B6A" w:rsidRPr="001D6409">
        <w:rPr>
          <w:rFonts w:ascii="Palatino Linotype" w:hAnsi="Palatino Linotype"/>
        </w:rPr>
        <w:t xml:space="preserve"> </w:t>
      </w:r>
      <w:r w:rsidRPr="001D6409">
        <w:rPr>
          <w:rFonts w:ascii="Palatino Linotype" w:hAnsi="Palatino Linotype"/>
        </w:rPr>
        <w:t>que</w:t>
      </w:r>
      <w:r w:rsidR="00726B6A" w:rsidRPr="001D6409">
        <w:rPr>
          <w:rFonts w:ascii="Palatino Linotype" w:hAnsi="Palatino Linotype"/>
        </w:rPr>
        <w:t xml:space="preserve"> </w:t>
      </w:r>
      <w:r w:rsidRPr="001D6409">
        <w:rPr>
          <w:rFonts w:ascii="Palatino Linotype" w:hAnsi="Palatino Linotype"/>
        </w:rPr>
        <w:t>fue</w:t>
      </w:r>
      <w:r w:rsidR="001222DA" w:rsidRPr="001D6409">
        <w:rPr>
          <w:rFonts w:ascii="Palatino Linotype" w:hAnsi="Palatino Linotype"/>
        </w:rPr>
        <w:t>ron</w:t>
      </w:r>
      <w:r w:rsidR="00726B6A" w:rsidRPr="001D6409">
        <w:rPr>
          <w:rFonts w:ascii="Palatino Linotype" w:hAnsi="Palatino Linotype"/>
        </w:rPr>
        <w:t xml:space="preserve"> </w:t>
      </w:r>
      <w:r w:rsidRPr="001D6409">
        <w:rPr>
          <w:rFonts w:ascii="Palatino Linotype" w:hAnsi="Palatino Linotype"/>
        </w:rPr>
        <w:t>presentado</w:t>
      </w:r>
      <w:r w:rsidR="001222DA" w:rsidRPr="001D6409">
        <w:rPr>
          <w:rFonts w:ascii="Palatino Linotype" w:hAnsi="Palatino Linotype"/>
        </w:rPr>
        <w:t>s</w:t>
      </w:r>
      <w:r w:rsidR="00726B6A" w:rsidRPr="001D6409">
        <w:rPr>
          <w:rFonts w:ascii="Palatino Linotype" w:hAnsi="Palatino Linotype"/>
        </w:rPr>
        <w:t xml:space="preserve"> </w:t>
      </w:r>
      <w:r w:rsidRPr="001D6409">
        <w:rPr>
          <w:rFonts w:ascii="Palatino Linotype" w:hAnsi="Palatino Linotype"/>
        </w:rPr>
        <w:t>mediante</w:t>
      </w:r>
      <w:r w:rsidR="00726B6A" w:rsidRPr="001D6409">
        <w:rPr>
          <w:rFonts w:ascii="Palatino Linotype" w:hAnsi="Palatino Linotype"/>
        </w:rPr>
        <w:t xml:space="preserve"> </w:t>
      </w:r>
      <w:r w:rsidRPr="001D6409">
        <w:rPr>
          <w:rFonts w:ascii="Palatino Linotype" w:hAnsi="Palatino Linotype"/>
        </w:rPr>
        <w:t>el</w:t>
      </w:r>
      <w:r w:rsidR="00726B6A" w:rsidRPr="001D6409">
        <w:rPr>
          <w:rFonts w:ascii="Palatino Linotype" w:hAnsi="Palatino Linotype"/>
        </w:rPr>
        <w:t xml:space="preserve"> </w:t>
      </w:r>
      <w:r w:rsidRPr="001D6409">
        <w:rPr>
          <w:rFonts w:ascii="Palatino Linotype" w:hAnsi="Palatino Linotype"/>
        </w:rPr>
        <w:t>formato</w:t>
      </w:r>
      <w:r w:rsidR="00726B6A" w:rsidRPr="001D6409">
        <w:rPr>
          <w:rFonts w:ascii="Palatino Linotype" w:hAnsi="Palatino Linotype"/>
        </w:rPr>
        <w:t xml:space="preserve"> </w:t>
      </w:r>
      <w:r w:rsidRPr="001D6409">
        <w:rPr>
          <w:rFonts w:ascii="Palatino Linotype" w:hAnsi="Palatino Linotype"/>
        </w:rPr>
        <w:t>visible</w:t>
      </w:r>
      <w:r w:rsidR="00726B6A" w:rsidRPr="001D6409">
        <w:rPr>
          <w:rFonts w:ascii="Palatino Linotype" w:hAnsi="Palatino Linotype"/>
        </w:rPr>
        <w:t xml:space="preserve"> </w:t>
      </w:r>
      <w:r w:rsidRPr="001D6409">
        <w:rPr>
          <w:rFonts w:ascii="Palatino Linotype" w:hAnsi="Palatino Linotype"/>
        </w:rPr>
        <w:t>en</w:t>
      </w:r>
      <w:r w:rsidR="00726B6A" w:rsidRPr="001D6409">
        <w:rPr>
          <w:rFonts w:ascii="Palatino Linotype" w:hAnsi="Palatino Linotype"/>
        </w:rPr>
        <w:t xml:space="preserve"> </w:t>
      </w:r>
      <w:r w:rsidRPr="001D6409">
        <w:rPr>
          <w:rFonts w:ascii="Palatino Linotype" w:hAnsi="Palatino Linotype"/>
          <w:b/>
        </w:rPr>
        <w:t>EL</w:t>
      </w:r>
      <w:r w:rsidR="00726B6A" w:rsidRPr="001D6409">
        <w:rPr>
          <w:rFonts w:ascii="Palatino Linotype" w:hAnsi="Palatino Linotype"/>
          <w:b/>
        </w:rPr>
        <w:t xml:space="preserve"> </w:t>
      </w:r>
      <w:r w:rsidRPr="001D6409">
        <w:rPr>
          <w:rFonts w:ascii="Palatino Linotype" w:hAnsi="Palatino Linotype"/>
          <w:b/>
        </w:rPr>
        <w:t>SAIMEX</w:t>
      </w:r>
      <w:r w:rsidRPr="001D6409">
        <w:rPr>
          <w:rFonts w:ascii="Palatino Linotype" w:hAnsi="Palatino Linotype" w:cs="Arial"/>
        </w:rPr>
        <w:t>.</w:t>
      </w:r>
    </w:p>
    <w:p w14:paraId="25B6362E" w14:textId="45BD1694" w:rsidR="00C430CD" w:rsidRPr="001D6409" w:rsidRDefault="00820C4D" w:rsidP="004A469E">
      <w:pPr>
        <w:pStyle w:val="Prrafodelista"/>
        <w:widowControl w:val="0"/>
        <w:numPr>
          <w:ilvl w:val="0"/>
          <w:numId w:val="1"/>
        </w:numPr>
        <w:tabs>
          <w:tab w:val="left" w:pos="1276"/>
        </w:tabs>
        <w:autoSpaceDE w:val="0"/>
        <w:autoSpaceDN w:val="0"/>
        <w:adjustRightInd w:val="0"/>
        <w:spacing w:before="240" w:after="240" w:line="360" w:lineRule="auto"/>
        <w:ind w:left="0" w:firstLine="0"/>
        <w:contextualSpacing w:val="0"/>
        <w:jc w:val="both"/>
        <w:rPr>
          <w:rFonts w:ascii="Palatino Linotype" w:hAnsi="Palatino Linotype" w:cs="Arial"/>
        </w:rPr>
      </w:pPr>
      <w:r w:rsidRPr="001D6409">
        <w:rPr>
          <w:rFonts w:ascii="Palatino Linotype" w:hAnsi="Palatino Linotype" w:cs="Arial"/>
          <w:b/>
        </w:rPr>
        <w:t>Estudio y resolución del recurso</w:t>
      </w:r>
      <w:r w:rsidRPr="001D6409">
        <w:rPr>
          <w:rFonts w:ascii="Palatino Linotype" w:hAnsi="Palatino Linotype" w:cs="Arial"/>
          <w:b/>
          <w:color w:val="000000" w:themeColor="text1"/>
        </w:rPr>
        <w:t xml:space="preserve">. </w:t>
      </w:r>
      <w:r w:rsidR="00C430CD" w:rsidRPr="001D6409">
        <w:rPr>
          <w:rFonts w:ascii="Palatino Linotype" w:hAnsi="Palatino Linotype" w:cs="Arial"/>
        </w:rPr>
        <w:t>Del análisis efectuado se advierte la procedencia de</w:t>
      </w:r>
      <w:r w:rsidR="00925F7C" w:rsidRPr="001D6409">
        <w:rPr>
          <w:rFonts w:ascii="Palatino Linotype" w:hAnsi="Palatino Linotype" w:cs="Arial"/>
        </w:rPr>
        <w:t>l</w:t>
      </w:r>
      <w:r w:rsidR="00C430CD" w:rsidRPr="001D6409">
        <w:rPr>
          <w:rFonts w:ascii="Palatino Linotype" w:hAnsi="Palatino Linotype" w:cs="Arial"/>
        </w:rPr>
        <w:t xml:space="preserve"> </w:t>
      </w:r>
      <w:r w:rsidR="00C430CD" w:rsidRPr="001D6409">
        <w:rPr>
          <w:rFonts w:ascii="Palatino Linotype" w:hAnsi="Palatino Linotype"/>
        </w:rPr>
        <w:t>recurso</w:t>
      </w:r>
      <w:r w:rsidR="00C430CD" w:rsidRPr="001D6409">
        <w:rPr>
          <w:rFonts w:ascii="Palatino Linotype" w:hAnsi="Palatino Linotype" w:cs="Arial"/>
        </w:rPr>
        <w:t xml:space="preserve"> de revisión, toda vez que se actualiza la hipótesis prevista en la fracci</w:t>
      </w:r>
      <w:r w:rsidR="008C7873" w:rsidRPr="001D6409">
        <w:rPr>
          <w:rFonts w:ascii="Palatino Linotype" w:hAnsi="Palatino Linotype" w:cs="Arial"/>
        </w:rPr>
        <w:t>ón</w:t>
      </w:r>
      <w:r w:rsidR="003E363B" w:rsidRPr="001D6409">
        <w:rPr>
          <w:rFonts w:ascii="Palatino Linotype" w:hAnsi="Palatino Linotype" w:cs="Arial"/>
        </w:rPr>
        <w:t xml:space="preserve"> </w:t>
      </w:r>
      <w:r w:rsidR="00C14AB5" w:rsidRPr="001D6409">
        <w:rPr>
          <w:rFonts w:ascii="Palatino Linotype" w:hAnsi="Palatino Linotype" w:cs="Arial"/>
        </w:rPr>
        <w:t>V</w:t>
      </w:r>
      <w:r w:rsidR="008C7873" w:rsidRPr="001D6409">
        <w:rPr>
          <w:rFonts w:ascii="Palatino Linotype" w:hAnsi="Palatino Linotype" w:cs="Arial"/>
        </w:rPr>
        <w:t>,</w:t>
      </w:r>
      <w:r w:rsidR="00C430CD" w:rsidRPr="001D6409">
        <w:rPr>
          <w:rFonts w:ascii="Palatino Linotype" w:hAnsi="Palatino Linotype" w:cs="Arial"/>
        </w:rPr>
        <w:t xml:space="preserve"> del artículo 179 de la Ley de Transparencia y Acceso a la Información Pública del Estado de México y Municipios, que a la letra </w:t>
      </w:r>
      <w:r w:rsidR="003E363B" w:rsidRPr="001D6409">
        <w:rPr>
          <w:rFonts w:ascii="Palatino Linotype" w:hAnsi="Palatino Linotype" w:cs="Arial"/>
        </w:rPr>
        <w:t>indican</w:t>
      </w:r>
      <w:r w:rsidR="00C430CD" w:rsidRPr="001D6409">
        <w:rPr>
          <w:rFonts w:ascii="Palatino Linotype" w:hAnsi="Palatino Linotype" w:cs="Arial"/>
        </w:rPr>
        <w:t>:</w:t>
      </w:r>
    </w:p>
    <w:p w14:paraId="5A495A60" w14:textId="77777777" w:rsidR="00C430CD" w:rsidRPr="001D6409" w:rsidRDefault="00C430CD" w:rsidP="001F0E44">
      <w:pPr>
        <w:spacing w:before="120" w:after="120"/>
        <w:ind w:left="709" w:right="709"/>
        <w:jc w:val="both"/>
        <w:rPr>
          <w:rFonts w:ascii="Palatino Linotype" w:hAnsi="Palatino Linotype" w:cs="Arial"/>
          <w:i/>
          <w:sz w:val="22"/>
          <w:szCs w:val="22"/>
        </w:rPr>
      </w:pPr>
      <w:r w:rsidRPr="001D6409">
        <w:rPr>
          <w:rFonts w:ascii="Palatino Linotype" w:hAnsi="Palatino Linotype" w:cs="Arial"/>
          <w:bCs/>
          <w:i/>
          <w:sz w:val="22"/>
          <w:szCs w:val="22"/>
        </w:rPr>
        <w:t>“</w:t>
      </w:r>
      <w:r w:rsidRPr="001D6409">
        <w:rPr>
          <w:rFonts w:ascii="Palatino Linotype" w:hAnsi="Palatino Linotype" w:cs="Arial"/>
          <w:b/>
          <w:bCs/>
          <w:i/>
          <w:sz w:val="22"/>
          <w:szCs w:val="22"/>
        </w:rPr>
        <w:t>Artículo 179.</w:t>
      </w:r>
      <w:r w:rsidRPr="001D6409">
        <w:rPr>
          <w:rFonts w:ascii="Palatino Linotype" w:hAnsi="Palatino Linotype" w:cs="Arial"/>
          <w:bCs/>
          <w:i/>
          <w:sz w:val="22"/>
          <w:szCs w:val="22"/>
        </w:rPr>
        <w:t xml:space="preserve"> </w:t>
      </w:r>
      <w:r w:rsidRPr="001D6409">
        <w:rPr>
          <w:rFonts w:ascii="Palatino Linotype" w:hAnsi="Palatino Linotype" w:cs="Arial"/>
          <w:b/>
          <w:i/>
          <w:sz w:val="22"/>
          <w:szCs w:val="22"/>
          <w:u w:val="single"/>
        </w:rPr>
        <w:t>El recurso de revisión</w:t>
      </w:r>
      <w:r w:rsidRPr="001D6409">
        <w:rPr>
          <w:rFonts w:ascii="Palatino Linotype" w:hAnsi="Palatino Linotype" w:cs="Arial"/>
          <w:i/>
          <w:sz w:val="22"/>
          <w:szCs w:val="22"/>
        </w:rPr>
        <w:t xml:space="preserve"> es un medio de protección que la Ley otorga a los particulares, para hacer valer su derecho de acceso a la información pública, y </w:t>
      </w:r>
      <w:r w:rsidRPr="001D6409">
        <w:rPr>
          <w:rFonts w:ascii="Palatino Linotype" w:hAnsi="Palatino Linotype" w:cs="Arial"/>
          <w:b/>
          <w:i/>
          <w:sz w:val="22"/>
          <w:szCs w:val="22"/>
          <w:u w:val="single"/>
        </w:rPr>
        <w:t>procederá en contra de las siguientes causas</w:t>
      </w:r>
      <w:r w:rsidRPr="001D6409">
        <w:rPr>
          <w:rFonts w:ascii="Palatino Linotype" w:hAnsi="Palatino Linotype" w:cs="Arial"/>
          <w:i/>
          <w:sz w:val="22"/>
          <w:szCs w:val="22"/>
        </w:rPr>
        <w:t>:</w:t>
      </w:r>
    </w:p>
    <w:p w14:paraId="4B1D02A5" w14:textId="77777777" w:rsidR="00C430CD" w:rsidRPr="001D6409" w:rsidRDefault="00C430CD" w:rsidP="001F0E44">
      <w:pPr>
        <w:spacing w:before="120" w:after="120"/>
        <w:ind w:left="709" w:right="709"/>
        <w:jc w:val="both"/>
        <w:rPr>
          <w:rFonts w:ascii="Palatino Linotype" w:hAnsi="Palatino Linotype" w:cs="Arial"/>
          <w:i/>
          <w:sz w:val="22"/>
          <w:szCs w:val="22"/>
        </w:rPr>
      </w:pPr>
      <w:r w:rsidRPr="001D6409">
        <w:rPr>
          <w:rFonts w:ascii="Palatino Linotype" w:hAnsi="Palatino Linotype" w:cs="Arial"/>
          <w:i/>
          <w:sz w:val="22"/>
          <w:szCs w:val="22"/>
        </w:rPr>
        <w:t>[…]</w:t>
      </w:r>
    </w:p>
    <w:p w14:paraId="32FB51C1" w14:textId="0217FA25" w:rsidR="00C430CD" w:rsidRPr="001D6409" w:rsidRDefault="00C14AB5" w:rsidP="001F0E44">
      <w:pPr>
        <w:tabs>
          <w:tab w:val="left" w:pos="993"/>
        </w:tabs>
        <w:spacing w:before="120" w:after="120"/>
        <w:ind w:left="709" w:right="709"/>
        <w:jc w:val="both"/>
        <w:rPr>
          <w:rFonts w:ascii="Palatino Linotype" w:hAnsi="Palatino Linotype" w:cs="Arial"/>
          <w:i/>
          <w:sz w:val="22"/>
          <w:szCs w:val="22"/>
        </w:rPr>
      </w:pPr>
      <w:r w:rsidRPr="001D6409">
        <w:rPr>
          <w:rFonts w:ascii="Palatino Linotype" w:hAnsi="Palatino Linotype" w:cs="Arial"/>
          <w:b/>
          <w:i/>
          <w:sz w:val="22"/>
          <w:szCs w:val="22"/>
        </w:rPr>
        <w:t>V.</w:t>
      </w:r>
      <w:r w:rsidRPr="001D6409">
        <w:rPr>
          <w:rFonts w:ascii="Palatino Linotype" w:hAnsi="Palatino Linotype" w:cs="Arial"/>
          <w:b/>
          <w:i/>
          <w:sz w:val="22"/>
          <w:szCs w:val="22"/>
        </w:rPr>
        <w:tab/>
      </w:r>
      <w:r w:rsidRPr="001D6409">
        <w:rPr>
          <w:rFonts w:ascii="Palatino Linotype" w:hAnsi="Palatino Linotype" w:cs="Arial"/>
          <w:b/>
          <w:i/>
          <w:sz w:val="22"/>
          <w:szCs w:val="22"/>
          <w:u w:val="single"/>
        </w:rPr>
        <w:t>La entrega de información incompleta</w:t>
      </w:r>
      <w:r w:rsidR="008C7873" w:rsidRPr="001D6409">
        <w:rPr>
          <w:rFonts w:ascii="Palatino Linotype" w:hAnsi="Palatino Linotype" w:cs="Arial"/>
          <w:i/>
          <w:sz w:val="22"/>
          <w:szCs w:val="22"/>
        </w:rPr>
        <w:t>;</w:t>
      </w:r>
    </w:p>
    <w:p w14:paraId="6E7C1C79" w14:textId="77777777" w:rsidR="00C430CD" w:rsidRPr="001D6409" w:rsidRDefault="00C430CD" w:rsidP="001F0E44">
      <w:pPr>
        <w:tabs>
          <w:tab w:val="left" w:pos="993"/>
        </w:tabs>
        <w:spacing w:before="120" w:after="120"/>
        <w:ind w:left="709" w:right="709"/>
        <w:jc w:val="both"/>
        <w:rPr>
          <w:rFonts w:ascii="Palatino Linotype" w:hAnsi="Palatino Linotype" w:cs="Arial"/>
          <w:i/>
          <w:sz w:val="22"/>
          <w:szCs w:val="22"/>
        </w:rPr>
      </w:pPr>
      <w:r w:rsidRPr="001D6409">
        <w:rPr>
          <w:rFonts w:ascii="Palatino Linotype" w:hAnsi="Palatino Linotype" w:cs="Arial"/>
          <w:i/>
          <w:sz w:val="22"/>
          <w:szCs w:val="22"/>
        </w:rPr>
        <w:t>…”</w:t>
      </w:r>
    </w:p>
    <w:p w14:paraId="2A5D331D" w14:textId="77777777" w:rsidR="00C430CD" w:rsidRPr="001D6409" w:rsidRDefault="00C430CD" w:rsidP="001F0E44">
      <w:pPr>
        <w:spacing w:before="120" w:after="120"/>
        <w:ind w:left="709" w:right="709"/>
        <w:jc w:val="both"/>
        <w:rPr>
          <w:rFonts w:ascii="Palatino Linotype" w:hAnsi="Palatino Linotype" w:cs="Arial"/>
          <w:sz w:val="22"/>
          <w:szCs w:val="22"/>
          <w:lang w:eastAsia="es-MX"/>
        </w:rPr>
      </w:pPr>
      <w:r w:rsidRPr="001D6409">
        <w:rPr>
          <w:rFonts w:ascii="Palatino Linotype" w:hAnsi="Palatino Linotype" w:cs="Arial"/>
          <w:sz w:val="22"/>
          <w:szCs w:val="22"/>
          <w:lang w:eastAsia="es-MX"/>
        </w:rPr>
        <w:t>(Énfasis añadido)</w:t>
      </w:r>
    </w:p>
    <w:p w14:paraId="17F14CDF" w14:textId="77777777" w:rsidR="00F22A94" w:rsidRPr="001D6409" w:rsidRDefault="00F22A94" w:rsidP="004F754E">
      <w:pPr>
        <w:pStyle w:val="Prrafodelista"/>
        <w:widowControl w:val="0"/>
        <w:tabs>
          <w:tab w:val="left" w:pos="1701"/>
          <w:tab w:val="left" w:pos="1843"/>
        </w:tabs>
        <w:autoSpaceDE w:val="0"/>
        <w:autoSpaceDN w:val="0"/>
        <w:adjustRightInd w:val="0"/>
        <w:spacing w:before="160" w:after="160" w:line="360" w:lineRule="auto"/>
        <w:ind w:left="0"/>
        <w:contextualSpacing w:val="0"/>
        <w:jc w:val="both"/>
        <w:rPr>
          <w:rFonts w:ascii="Palatino Linotype" w:hAnsi="Palatino Linotype" w:cs="Arial"/>
        </w:rPr>
      </w:pPr>
      <w:r w:rsidRPr="001D6409">
        <w:rPr>
          <w:rFonts w:ascii="Palatino Linotype" w:hAnsi="Palatino Linotype" w:cs="Arial"/>
        </w:rPr>
        <w:lastRenderedPageBreak/>
        <w:t>Para ilustrar dicha actualización, debemos recordar que el hoy</w:t>
      </w:r>
      <w:r w:rsidRPr="001D6409">
        <w:rPr>
          <w:rFonts w:ascii="Palatino Linotype" w:hAnsi="Palatino Linotype" w:cs="Arial"/>
          <w:b/>
        </w:rPr>
        <w:t xml:space="preserve"> RECURRENTE </w:t>
      </w:r>
      <w:r w:rsidRPr="001D6409">
        <w:rPr>
          <w:rFonts w:ascii="Palatino Linotype" w:hAnsi="Palatino Linotype"/>
        </w:rPr>
        <w:t>en la solicitud de acceso a la información pública, requirió del</w:t>
      </w:r>
      <w:r w:rsidRPr="001D6409">
        <w:rPr>
          <w:rFonts w:ascii="Palatino Linotype" w:hAnsi="Palatino Linotype" w:cs="Arial"/>
        </w:rPr>
        <w:t xml:space="preserve"> </w:t>
      </w:r>
      <w:r w:rsidRPr="001D6409">
        <w:rPr>
          <w:rFonts w:ascii="Palatino Linotype" w:hAnsi="Palatino Linotype" w:cs="Arial"/>
          <w:b/>
        </w:rPr>
        <w:t>SUJETO OBLIGADO</w:t>
      </w:r>
      <w:r w:rsidRPr="001D6409">
        <w:rPr>
          <w:rFonts w:ascii="Palatino Linotype" w:hAnsi="Palatino Linotype" w:cs="Arial"/>
        </w:rPr>
        <w:t xml:space="preserve"> vía </w:t>
      </w:r>
      <w:r w:rsidRPr="001D6409">
        <w:rPr>
          <w:rFonts w:ascii="Palatino Linotype" w:hAnsi="Palatino Linotype" w:cs="Arial"/>
          <w:b/>
        </w:rPr>
        <w:t>EL SAIMEX</w:t>
      </w:r>
      <w:r w:rsidRPr="001D6409">
        <w:rPr>
          <w:rFonts w:ascii="Palatino Linotype" w:hAnsi="Palatino Linotype" w:cs="Arial"/>
        </w:rPr>
        <w:t xml:space="preserve">, las prestaciones mensuales de los integrantes del </w:t>
      </w:r>
      <w:r w:rsidRPr="001D6409">
        <w:rPr>
          <w:rFonts w:ascii="Palatino Linotype" w:hAnsi="Palatino Linotype" w:cs="Arial"/>
          <w:b/>
        </w:rPr>
        <w:t>Ayuntamiento de Tepotzotlán</w:t>
      </w:r>
      <w:r w:rsidRPr="001D6409">
        <w:rPr>
          <w:rFonts w:ascii="Palatino Linotype" w:hAnsi="Palatino Linotype" w:cs="Arial"/>
        </w:rPr>
        <w:t xml:space="preserve">, de </w:t>
      </w:r>
      <w:r w:rsidRPr="001D6409">
        <w:rPr>
          <w:rFonts w:ascii="Palatino Linotype" w:hAnsi="Palatino Linotype"/>
        </w:rPr>
        <w:t>manera</w:t>
      </w:r>
      <w:r w:rsidRPr="001D6409">
        <w:rPr>
          <w:rFonts w:ascii="Palatino Linotype" w:hAnsi="Palatino Linotype" w:cs="Arial"/>
        </w:rPr>
        <w:t xml:space="preserve"> desglosada.</w:t>
      </w:r>
    </w:p>
    <w:p w14:paraId="12430DED" w14:textId="386AD498" w:rsidR="001F171E" w:rsidRPr="001D6409" w:rsidRDefault="001F171E" w:rsidP="001F171E">
      <w:pPr>
        <w:spacing w:before="240" w:after="240" w:line="360" w:lineRule="auto"/>
        <w:jc w:val="both"/>
        <w:rPr>
          <w:rFonts w:ascii="Palatino Linotype" w:hAnsi="Palatino Linotype"/>
          <w:color w:val="000000"/>
        </w:rPr>
      </w:pPr>
      <w:r w:rsidRPr="001D6409">
        <w:rPr>
          <w:rFonts w:ascii="Palatino Linotype" w:hAnsi="Palatino Linotype" w:cs="Arial"/>
        </w:rPr>
        <w:t xml:space="preserve">Al respecto, </w:t>
      </w:r>
      <w:r w:rsidRPr="001D6409">
        <w:rPr>
          <w:rFonts w:ascii="Palatino Linotype" w:hAnsi="Palatino Linotype"/>
          <w:shd w:val="clear" w:color="auto" w:fill="FFFFFF"/>
        </w:rPr>
        <w:t>esta Ponencia Resolutora advierte que</w:t>
      </w:r>
      <w:r w:rsidRPr="001D6409">
        <w:rPr>
          <w:rStyle w:val="apple-converted-space"/>
          <w:rFonts w:ascii="Palatino Linotype" w:hAnsi="Palatino Linotype"/>
          <w:shd w:val="clear" w:color="auto" w:fill="FFFFFF"/>
        </w:rPr>
        <w:t xml:space="preserve"> </w:t>
      </w:r>
      <w:r w:rsidRPr="001D6409">
        <w:rPr>
          <w:rFonts w:ascii="Palatino Linotype" w:hAnsi="Palatino Linotype"/>
          <w:b/>
          <w:bCs/>
          <w:shd w:val="clear" w:color="auto" w:fill="FFFFFF"/>
        </w:rPr>
        <w:t>EL RECURRENTE</w:t>
      </w:r>
      <w:r w:rsidRPr="001D6409">
        <w:rPr>
          <w:rStyle w:val="m1553324590483875794gmail-m8993139698400752374gmail-apple-converted-space"/>
          <w:rFonts w:ascii="Palatino Linotype" w:eastAsiaTheme="minorEastAsia" w:hAnsi="Palatino Linotype"/>
          <w:shd w:val="clear" w:color="auto" w:fill="FFFFFF"/>
        </w:rPr>
        <w:t xml:space="preserve"> </w:t>
      </w:r>
      <w:r w:rsidRPr="001D6409">
        <w:rPr>
          <w:rFonts w:ascii="Palatino Linotype" w:hAnsi="Palatino Linotype"/>
          <w:shd w:val="clear" w:color="auto" w:fill="FFFFFF"/>
        </w:rPr>
        <w:t>no precisó temporalidad alguna sobre la información solicitada, por lo que,</w:t>
      </w:r>
      <w:r w:rsidRPr="001D6409">
        <w:rPr>
          <w:rStyle w:val="m1553324590483875794gmail-m8993139698400752374gmail-apple-converted-space"/>
          <w:rFonts w:ascii="Palatino Linotype" w:eastAsiaTheme="minorEastAsia" w:hAnsi="Palatino Linotype"/>
          <w:shd w:val="clear" w:color="auto" w:fill="FFFFFF"/>
        </w:rPr>
        <w:t xml:space="preserve"> </w:t>
      </w:r>
      <w:r w:rsidRPr="001D6409">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Pr="001D6409">
        <w:rPr>
          <w:rFonts w:ascii="Palatino Linotype" w:hAnsi="Palatino Linotype" w:cs="Arial"/>
        </w:rPr>
        <w:t>artículos</w:t>
      </w:r>
      <w:r w:rsidRPr="001D6409">
        <w:rPr>
          <w:rFonts w:ascii="Palatino Linotype" w:hAnsi="Palatino Linotype" w:cs="Arial"/>
          <w:shd w:val="clear" w:color="auto" w:fill="FFFFFF"/>
        </w:rPr>
        <w:t xml:space="preserve"> 4 y 8 del mismo ordenamiento legal, debe entenderse que el periodo de búsqueda requerido, corresponde al del año inmediato anterior, contado a partir de la fecha en que se presentó la solicitud, es decir, </w:t>
      </w:r>
      <w:r w:rsidRPr="001D6409">
        <w:rPr>
          <w:rFonts w:ascii="Palatino Linotype" w:hAnsi="Palatino Linotype"/>
          <w:b/>
          <w:color w:val="000000"/>
          <w:u w:val="single"/>
        </w:rPr>
        <w:t>del 27 de agosto de 2017 al 27 de agosto de 2018</w:t>
      </w:r>
      <w:r w:rsidRPr="001D6409">
        <w:rPr>
          <w:rFonts w:ascii="Palatino Linotype" w:hAnsi="Palatino Linotype"/>
          <w:color w:val="000000"/>
        </w:rPr>
        <w:t>.</w:t>
      </w:r>
    </w:p>
    <w:p w14:paraId="437BDD7E" w14:textId="24787E8B" w:rsidR="001F171E" w:rsidRPr="001D6409" w:rsidRDefault="001F171E" w:rsidP="001F171E">
      <w:pPr>
        <w:spacing w:before="240" w:after="240" w:line="360" w:lineRule="auto"/>
        <w:jc w:val="both"/>
        <w:rPr>
          <w:rFonts w:ascii="Palatino Linotype" w:hAnsi="Palatino Linotype"/>
        </w:rPr>
      </w:pPr>
      <w:r w:rsidRPr="001D6409">
        <w:rPr>
          <w:rFonts w:ascii="Palatino Linotype" w:hAnsi="Palatino Linotype"/>
        </w:rPr>
        <w:t xml:space="preserve">Sirve de apoyo a lo anterior, </w:t>
      </w:r>
      <w:r w:rsidRPr="001D6409">
        <w:rPr>
          <w:rFonts w:ascii="Palatino Linotype" w:hAnsi="Palatino Linotype"/>
          <w:szCs w:val="20"/>
        </w:rPr>
        <w:t xml:space="preserve">en términos del artículo 202, segundo párrafo, de </w:t>
      </w:r>
      <w:r w:rsidRPr="001D6409">
        <w:rPr>
          <w:rFonts w:ascii="Palatino Linotype" w:hAnsi="Palatino Linotype"/>
          <w:szCs w:val="17"/>
          <w:lang w:eastAsia="es-ES_tradnl"/>
        </w:rPr>
        <w:t xml:space="preserve">la Ley de Transparencia y Acceso a la </w:t>
      </w:r>
      <w:r w:rsidRPr="001D6409">
        <w:rPr>
          <w:rFonts w:ascii="Palatino Linotype" w:hAnsi="Palatino Linotype" w:cs="Arial"/>
        </w:rPr>
        <w:t>Información</w:t>
      </w:r>
      <w:r w:rsidRPr="001D6409">
        <w:rPr>
          <w:rFonts w:ascii="Palatino Linotype" w:hAnsi="Palatino Linotype"/>
          <w:szCs w:val="17"/>
          <w:lang w:eastAsia="es-ES_tradnl"/>
        </w:rPr>
        <w:t xml:space="preserve"> Pública del Estado de México y Municipios</w:t>
      </w:r>
      <w:r w:rsidRPr="001D6409">
        <w:rPr>
          <w:rStyle w:val="Refdenotaalpie"/>
          <w:rFonts w:ascii="Palatino Linotype" w:hAnsi="Palatino Linotype"/>
          <w:szCs w:val="17"/>
          <w:lang w:eastAsia="es-ES_tradnl"/>
        </w:rPr>
        <w:footnoteReference w:id="1"/>
      </w:r>
      <w:r w:rsidRPr="001D6409">
        <w:rPr>
          <w:rFonts w:ascii="Palatino Linotype" w:hAnsi="Palatino Linotype"/>
          <w:szCs w:val="17"/>
          <w:lang w:eastAsia="es-ES_tradnl"/>
        </w:rPr>
        <w:t>,</w:t>
      </w:r>
      <w:r w:rsidRPr="001D6409">
        <w:rPr>
          <w:rFonts w:ascii="Palatino Linotype" w:hAnsi="Palatino Linotype"/>
          <w:szCs w:val="20"/>
        </w:rPr>
        <w:t xml:space="preserve"> el criterio orientador </w:t>
      </w:r>
      <w:r w:rsidRPr="001D6409">
        <w:rPr>
          <w:rFonts w:ascii="Palatino Linotype" w:hAnsi="Palatino Linotype"/>
        </w:rPr>
        <w:t xml:space="preserve">9/2014 </w:t>
      </w:r>
      <w:r w:rsidRPr="001D6409">
        <w:rPr>
          <w:rFonts w:ascii="Palatino Linotype" w:hAnsi="Palatino Linotype"/>
          <w:szCs w:val="20"/>
        </w:rPr>
        <w:t xml:space="preserve">emitido por el entonces Instituto Federal de Acceso a la Información y Protección de Datos (IFAI) hoy Instituto Nacional de </w:t>
      </w:r>
      <w:r w:rsidRPr="001D6409">
        <w:rPr>
          <w:rFonts w:ascii="Palatino Linotype" w:hAnsi="Palatino Linotype" w:cs="Arial"/>
        </w:rPr>
        <w:t>Transparencia</w:t>
      </w:r>
      <w:r w:rsidRPr="001D6409">
        <w:rPr>
          <w:rFonts w:ascii="Palatino Linotype" w:hAnsi="Palatino Linotype"/>
          <w:szCs w:val="20"/>
        </w:rPr>
        <w:t>, Acceso a la Información y Protección de Datos Personales (INAI), que a la letra dice:</w:t>
      </w:r>
    </w:p>
    <w:p w14:paraId="3167A289"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t>“</w:t>
      </w:r>
      <w:r w:rsidRPr="001D6409">
        <w:rPr>
          <w:rFonts w:ascii="Palatino Linotype" w:hAnsi="Palatino Linotype"/>
          <w:b/>
          <w:i/>
          <w:sz w:val="22"/>
          <w:szCs w:val="22"/>
        </w:rPr>
        <w:t>Periodo de búsqueda de la información, cuando no se precisa en la solicitud de información</w:t>
      </w:r>
      <w:r w:rsidRPr="001D6409">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w:t>
      </w:r>
      <w:r w:rsidRPr="001D6409">
        <w:rPr>
          <w:rFonts w:ascii="Palatino Linotype" w:hAnsi="Palatino Linotype"/>
          <w:i/>
          <w:sz w:val="22"/>
          <w:szCs w:val="22"/>
        </w:rPr>
        <w:lastRenderedPageBreak/>
        <w:t xml:space="preserve">sentido, </w:t>
      </w:r>
      <w:r w:rsidRPr="001D6409">
        <w:rPr>
          <w:rFonts w:ascii="Palatino Linotype" w:hAnsi="Palatino Linotype"/>
          <w:b/>
          <w:i/>
          <w:sz w:val="22"/>
          <w:szCs w:val="22"/>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1D6409">
        <w:rPr>
          <w:rFonts w:ascii="Palatino Linotype" w:hAnsi="Palatino Linotype"/>
          <w:i/>
          <w:sz w:val="22"/>
          <w:szCs w:val="22"/>
        </w:rPr>
        <w:t>. Lo anterior permite que los sujetos obligados cuenten con mayores elementos para precisar y localizar la información solicitada.</w:t>
      </w:r>
    </w:p>
    <w:p w14:paraId="6FD33AB5"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t xml:space="preserve">Resoluciones </w:t>
      </w:r>
    </w:p>
    <w:p w14:paraId="158022E6"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sym w:font="Symbol" w:char="F0B7"/>
      </w:r>
      <w:r w:rsidRPr="001D6409">
        <w:rPr>
          <w:rFonts w:ascii="Palatino Linotype" w:hAnsi="Palatino Linotype"/>
          <w:i/>
          <w:sz w:val="22"/>
          <w:szCs w:val="22"/>
        </w:rPr>
        <w:t xml:space="preserve"> RDA 1683/12. Interpuesto en contra del Servicio de Administración Tributaria. Comisionado Ponente Ángel Trinidad Zaldívar.</w:t>
      </w:r>
    </w:p>
    <w:p w14:paraId="6FC78FD1"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sym w:font="Symbol" w:char="F0B7"/>
      </w:r>
      <w:r w:rsidRPr="001D6409">
        <w:rPr>
          <w:rFonts w:ascii="Palatino Linotype" w:hAnsi="Palatino Linotype"/>
          <w:i/>
          <w:sz w:val="22"/>
          <w:szCs w:val="22"/>
        </w:rPr>
        <w:t xml:space="preserve"> RDA 1518/12. Interpuesto en contra de la Secretaría de Salud. Comisionado Ponente Ángel Trinidad Zaldívar. </w:t>
      </w:r>
    </w:p>
    <w:p w14:paraId="55E542F4"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sym w:font="Symbol" w:char="F0B7"/>
      </w:r>
      <w:r w:rsidRPr="001D6409">
        <w:rPr>
          <w:rFonts w:ascii="Palatino Linotype" w:hAnsi="Palatino Linotype"/>
          <w:i/>
          <w:sz w:val="22"/>
          <w:szCs w:val="22"/>
        </w:rPr>
        <w:t xml:space="preserve"> RDA 1439/12. Interpuesto en contra de la Secretaría de Educación Pública. Comisionada Ponente Sigrid Arzt Colunga.</w:t>
      </w:r>
    </w:p>
    <w:p w14:paraId="5746788F"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sym w:font="Symbol" w:char="F0B7"/>
      </w:r>
      <w:r w:rsidRPr="001D6409">
        <w:rPr>
          <w:rFonts w:ascii="Palatino Linotype" w:hAnsi="Palatino Linotype"/>
          <w:i/>
          <w:sz w:val="22"/>
          <w:szCs w:val="22"/>
        </w:rPr>
        <w:t xml:space="preserve"> RDA 1308/12. Interpuesto en contra de la Secretaría de la Defensa Nacional. Comisionado Ponente Ángel Trinidad Zaldívar.</w:t>
      </w:r>
    </w:p>
    <w:p w14:paraId="458BF1B2" w14:textId="77777777" w:rsidR="001F171E" w:rsidRPr="001D6409" w:rsidRDefault="001F171E" w:rsidP="001F171E">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sym w:font="Symbol" w:char="F0B7"/>
      </w:r>
      <w:r w:rsidRPr="001D6409">
        <w:rPr>
          <w:rFonts w:ascii="Palatino Linotype" w:hAnsi="Palatino Linotype"/>
          <w:i/>
          <w:sz w:val="22"/>
          <w:szCs w:val="22"/>
        </w:rPr>
        <w:t xml:space="preserve"> 2109/11. Interpuesto en contra del Instituto Mexicano del Seguro Social. Comisionada Ponente Jacqueline Peschard Mariscal.”</w:t>
      </w:r>
    </w:p>
    <w:p w14:paraId="24C41B26" w14:textId="77777777" w:rsidR="001F171E" w:rsidRPr="001D6409" w:rsidRDefault="001F171E" w:rsidP="001F171E">
      <w:pPr>
        <w:spacing w:before="120" w:after="120"/>
        <w:ind w:left="709" w:right="709"/>
        <w:jc w:val="both"/>
        <w:rPr>
          <w:rFonts w:ascii="Palatino Linotype" w:hAnsi="Palatino Linotype"/>
          <w:sz w:val="22"/>
          <w:szCs w:val="22"/>
        </w:rPr>
      </w:pPr>
      <w:r w:rsidRPr="001D6409">
        <w:rPr>
          <w:rFonts w:ascii="Palatino Linotype" w:hAnsi="Palatino Linotype"/>
          <w:sz w:val="22"/>
          <w:szCs w:val="22"/>
        </w:rPr>
        <w:t>(Énfasis añadido)</w:t>
      </w:r>
    </w:p>
    <w:p w14:paraId="3829FEB1" w14:textId="7985A586" w:rsidR="00B71741" w:rsidRPr="001D6409" w:rsidRDefault="00B71741" w:rsidP="001F171E">
      <w:pPr>
        <w:pStyle w:val="Prrafodelista"/>
        <w:widowControl w:val="0"/>
        <w:tabs>
          <w:tab w:val="left" w:pos="1701"/>
          <w:tab w:val="left" w:pos="1843"/>
        </w:tabs>
        <w:autoSpaceDE w:val="0"/>
        <w:autoSpaceDN w:val="0"/>
        <w:adjustRightInd w:val="0"/>
        <w:spacing w:before="360" w:after="240" w:line="360" w:lineRule="auto"/>
        <w:ind w:left="0"/>
        <w:contextualSpacing w:val="0"/>
        <w:jc w:val="both"/>
        <w:rPr>
          <w:rFonts w:ascii="Palatino Linotype" w:hAnsi="Palatino Linotype" w:cs="Arial"/>
        </w:rPr>
      </w:pPr>
      <w:r w:rsidRPr="001D6409">
        <w:rPr>
          <w:rFonts w:ascii="Palatino Linotype" w:hAnsi="Palatino Linotype"/>
        </w:rPr>
        <w:t>E</w:t>
      </w:r>
      <w:r w:rsidRPr="001D6409">
        <w:rPr>
          <w:rFonts w:ascii="Palatino Linotype" w:hAnsi="Palatino Linotype" w:cs="Arial"/>
        </w:rPr>
        <w:t xml:space="preserve">n </w:t>
      </w:r>
      <w:r w:rsidR="00810124" w:rsidRPr="001D6409">
        <w:rPr>
          <w:rFonts w:ascii="Palatino Linotype" w:hAnsi="Palatino Linotype" w:cs="Arial"/>
        </w:rPr>
        <w:t xml:space="preserve">atención </w:t>
      </w:r>
      <w:r w:rsidRPr="001D6409">
        <w:rPr>
          <w:rFonts w:ascii="Palatino Linotype" w:hAnsi="Palatino Linotype" w:cs="Arial"/>
        </w:rPr>
        <w:t xml:space="preserve">a la solicitud de información </w:t>
      </w:r>
      <w:r w:rsidR="00810124" w:rsidRPr="001D6409">
        <w:rPr>
          <w:rFonts w:ascii="Palatino Linotype" w:hAnsi="Palatino Linotype" w:cs="Arial"/>
          <w:b/>
        </w:rPr>
        <w:t>EL SUJETO OBLIGADO</w:t>
      </w:r>
      <w:r w:rsidR="00810124" w:rsidRPr="001D6409">
        <w:rPr>
          <w:rFonts w:ascii="Palatino Linotype" w:hAnsi="Palatino Linotype" w:cs="Arial"/>
        </w:rPr>
        <w:t xml:space="preserve"> dio respuesta</w:t>
      </w:r>
      <w:r w:rsidR="00040605" w:rsidRPr="001D6409">
        <w:rPr>
          <w:rFonts w:ascii="Palatino Linotype" w:hAnsi="Palatino Linotype" w:cs="Arial"/>
        </w:rPr>
        <w:t>,</w:t>
      </w:r>
      <w:r w:rsidR="00810124" w:rsidRPr="001D6409">
        <w:rPr>
          <w:rFonts w:ascii="Palatino Linotype" w:hAnsi="Palatino Linotype" w:cs="Arial"/>
        </w:rPr>
        <w:t xml:space="preserve"> en los siguientes términos:</w:t>
      </w:r>
    </w:p>
    <w:p w14:paraId="036F37BF" w14:textId="63754E35" w:rsidR="00725A28" w:rsidRPr="001D6409" w:rsidRDefault="00F22A94" w:rsidP="00932FA5">
      <w:pPr>
        <w:pStyle w:val="Prrafodelista"/>
        <w:widowControl w:val="0"/>
        <w:numPr>
          <w:ilvl w:val="0"/>
          <w:numId w:val="6"/>
        </w:numPr>
        <w:tabs>
          <w:tab w:val="left" w:pos="1701"/>
        </w:tabs>
        <w:autoSpaceDE w:val="0"/>
        <w:autoSpaceDN w:val="0"/>
        <w:adjustRightInd w:val="0"/>
        <w:spacing w:before="160" w:after="160" w:line="360" w:lineRule="auto"/>
        <w:ind w:left="357" w:hanging="357"/>
        <w:contextualSpacing w:val="0"/>
        <w:jc w:val="both"/>
        <w:rPr>
          <w:rFonts w:ascii="Palatino Linotype" w:hAnsi="Palatino Linotype" w:cs="Arial"/>
        </w:rPr>
      </w:pPr>
      <w:r w:rsidRPr="001D6409">
        <w:rPr>
          <w:rFonts w:ascii="Palatino Linotype" w:hAnsi="Palatino Linotype"/>
          <w:b/>
          <w:bCs/>
          <w:i/>
        </w:rPr>
        <w:t>DAyF-317-2018.pdf</w:t>
      </w:r>
      <w:r w:rsidRPr="001D6409">
        <w:rPr>
          <w:rFonts w:ascii="Palatino Linotype" w:hAnsi="Palatino Linotype"/>
          <w:bCs/>
        </w:rPr>
        <w:t>.</w:t>
      </w:r>
      <w:r w:rsidRPr="001D6409">
        <w:rPr>
          <w:rFonts w:ascii="Palatino Linotype" w:hAnsi="Palatino Linotype" w:cs="Arial"/>
          <w:bCs/>
        </w:rPr>
        <w:t xml:space="preserve"> </w:t>
      </w:r>
      <w:r w:rsidR="00725A28" w:rsidRPr="001D6409">
        <w:rPr>
          <w:rFonts w:ascii="Palatino Linotype" w:hAnsi="Palatino Linotype" w:cs="Arial"/>
          <w:bCs/>
        </w:rPr>
        <w:t xml:space="preserve">Oficio número DAyF/317/2018, de fecha 26 de septiembre de 2018, emitido por el </w:t>
      </w:r>
      <w:r w:rsidR="00725A28" w:rsidRPr="001D6409">
        <w:rPr>
          <w:rFonts w:ascii="Palatino Linotype" w:hAnsi="Palatino Linotype"/>
        </w:rPr>
        <w:t xml:space="preserve">Director de Administración y Finanzas, mediante el cual informa que los </w:t>
      </w:r>
      <w:r w:rsidR="00725A28" w:rsidRPr="001D6409">
        <w:rPr>
          <w:rFonts w:ascii="Palatino Linotype" w:hAnsi="Palatino Linotype" w:cs="Arial"/>
        </w:rPr>
        <w:t>Integrantes del Ayuntamiento de Tepotzotlán sólo tienen las prestaciones laborales que señala la Ley del Trabajo de los Servidores Públicos del Estado y Municipios, como son: “</w:t>
      </w:r>
      <w:r w:rsidR="00725A28" w:rsidRPr="001D6409">
        <w:rPr>
          <w:rFonts w:ascii="Palatino Linotype" w:hAnsi="Palatino Linotype" w:cs="Arial"/>
          <w:i/>
        </w:rPr>
        <w:t>el ISSEMyM (seguridad social), vacaciones, prima vacacional y aguinaldo” (sic).</w:t>
      </w:r>
    </w:p>
    <w:p w14:paraId="04AD1411" w14:textId="4DE33298" w:rsidR="00725A28" w:rsidRPr="001D6409" w:rsidRDefault="00F22A94" w:rsidP="00932FA5">
      <w:pPr>
        <w:pStyle w:val="Prrafodelista"/>
        <w:widowControl w:val="0"/>
        <w:numPr>
          <w:ilvl w:val="0"/>
          <w:numId w:val="6"/>
        </w:numPr>
        <w:tabs>
          <w:tab w:val="left" w:pos="1701"/>
        </w:tabs>
        <w:autoSpaceDE w:val="0"/>
        <w:autoSpaceDN w:val="0"/>
        <w:adjustRightInd w:val="0"/>
        <w:spacing w:before="160" w:after="160" w:line="360" w:lineRule="auto"/>
        <w:ind w:left="357" w:hanging="357"/>
        <w:contextualSpacing w:val="0"/>
        <w:jc w:val="both"/>
        <w:rPr>
          <w:rFonts w:ascii="Palatino Linotype" w:hAnsi="Palatino Linotype" w:cs="Arial"/>
          <w:bCs/>
        </w:rPr>
      </w:pPr>
      <w:r w:rsidRPr="001D6409">
        <w:rPr>
          <w:rFonts w:ascii="Palatino Linotype" w:hAnsi="Palatino Linotype"/>
          <w:b/>
          <w:bCs/>
          <w:i/>
        </w:rPr>
        <w:t>Sol.2018-IP190 respuesta B0.pdf</w:t>
      </w:r>
      <w:r w:rsidR="00572057" w:rsidRPr="001D6409">
        <w:rPr>
          <w:rFonts w:ascii="Palatino Linotype" w:hAnsi="Palatino Linotype" w:cs="Arial"/>
          <w:bCs/>
        </w:rPr>
        <w:t xml:space="preserve">. </w:t>
      </w:r>
      <w:r w:rsidR="00725A28" w:rsidRPr="001D6409">
        <w:rPr>
          <w:rFonts w:ascii="Palatino Linotype" w:hAnsi="Palatino Linotype" w:cs="Arial"/>
          <w:bCs/>
        </w:rPr>
        <w:t>Tabla en la que se enlistan los integrantes del Ayuntamiento de</w:t>
      </w:r>
      <w:r w:rsidR="00725A28" w:rsidRPr="001D6409">
        <w:rPr>
          <w:rFonts w:ascii="Palatino Linotype" w:hAnsi="Palatino Linotype" w:cs="Arial"/>
        </w:rPr>
        <w:t xml:space="preserve"> Tepotzotlán con los siguientes </w:t>
      </w:r>
      <w:r w:rsidR="001011F6" w:rsidRPr="001D6409">
        <w:rPr>
          <w:rFonts w:ascii="Palatino Linotype" w:hAnsi="Palatino Linotype" w:cs="Arial"/>
          <w:bCs/>
        </w:rPr>
        <w:t xml:space="preserve">rubros: </w:t>
      </w:r>
      <w:r w:rsidR="00725A28" w:rsidRPr="001D6409">
        <w:rPr>
          <w:rFonts w:ascii="Palatino Linotype" w:hAnsi="Palatino Linotype" w:cs="Arial"/>
          <w:bCs/>
        </w:rPr>
        <w:t xml:space="preserve">ejercicio, fecha de inicio del periodo que se informa, fecha de término del periodo que se informa, tipo de </w:t>
      </w:r>
      <w:r w:rsidR="00725A28" w:rsidRPr="001D6409">
        <w:rPr>
          <w:rFonts w:ascii="Palatino Linotype" w:hAnsi="Palatino Linotype" w:cs="Arial"/>
          <w:bCs/>
        </w:rPr>
        <w:lastRenderedPageBreak/>
        <w:t>integrante del sujeto, clave o nivel del puesto, denominación del puesto, denominación del cargo, área de adscripción, nombre, primer apellido, segundo apellido, sexo, remuneración mensual bruta, tipo de moneda de la remuneración bruta, remuneración mensual neta, tipo de moneda de la remuneración neta, área responsable de la información y nota.</w:t>
      </w:r>
    </w:p>
    <w:p w14:paraId="197F30F5" w14:textId="46A645DE" w:rsidR="00356BA2" w:rsidRPr="001D6409" w:rsidRDefault="00356BA2" w:rsidP="004F754E">
      <w:pPr>
        <w:pStyle w:val="Prrafodelista"/>
        <w:widowControl w:val="0"/>
        <w:tabs>
          <w:tab w:val="left" w:pos="1701"/>
          <w:tab w:val="left" w:pos="1843"/>
        </w:tabs>
        <w:autoSpaceDE w:val="0"/>
        <w:autoSpaceDN w:val="0"/>
        <w:adjustRightInd w:val="0"/>
        <w:spacing w:before="160" w:after="160" w:line="360" w:lineRule="auto"/>
        <w:ind w:left="0"/>
        <w:contextualSpacing w:val="0"/>
        <w:jc w:val="both"/>
        <w:rPr>
          <w:rFonts w:ascii="Palatino Linotype" w:hAnsi="Palatino Linotype" w:cs="Arial"/>
        </w:rPr>
      </w:pPr>
      <w:r w:rsidRPr="001D6409">
        <w:rPr>
          <w:rFonts w:ascii="Palatino Linotype" w:hAnsi="Palatino Linotype" w:cs="Arial"/>
        </w:rPr>
        <w:t xml:space="preserve">Ahora bien, </w:t>
      </w:r>
      <w:r w:rsidR="00627702" w:rsidRPr="001D6409">
        <w:rPr>
          <w:rFonts w:ascii="Palatino Linotype" w:hAnsi="Palatino Linotype" w:cs="Arial"/>
        </w:rPr>
        <w:t xml:space="preserve">con motivo de la </w:t>
      </w:r>
      <w:r w:rsidR="00627702" w:rsidRPr="001D6409">
        <w:rPr>
          <w:rFonts w:ascii="Palatino Linotype" w:hAnsi="Palatino Linotype"/>
        </w:rPr>
        <w:t>inconformidad con</w:t>
      </w:r>
      <w:r w:rsidR="00627702" w:rsidRPr="001D6409">
        <w:rPr>
          <w:rFonts w:ascii="Palatino Linotype" w:hAnsi="Palatino Linotype" w:cs="Arial"/>
          <w:lang w:val="es-ES_tradnl"/>
        </w:rPr>
        <w:t xml:space="preserve"> la respuesta otorgada, </w:t>
      </w:r>
      <w:r w:rsidR="005C6DDB" w:rsidRPr="001D6409">
        <w:rPr>
          <w:rFonts w:ascii="Palatino Linotype" w:hAnsi="Palatino Linotype" w:cs="Arial"/>
          <w:b/>
          <w:lang w:val="es-ES_tradnl"/>
        </w:rPr>
        <w:t>EL RECURRENTE</w:t>
      </w:r>
      <w:r w:rsidRPr="001D6409">
        <w:rPr>
          <w:rFonts w:ascii="Palatino Linotype" w:hAnsi="Palatino Linotype" w:cs="Arial"/>
        </w:rPr>
        <w:t xml:space="preserve"> procedió a </w:t>
      </w:r>
      <w:r w:rsidRPr="001D6409">
        <w:rPr>
          <w:rFonts w:ascii="Palatino Linotype" w:hAnsi="Palatino Linotype"/>
        </w:rPr>
        <w:t>interponer</w:t>
      </w:r>
      <w:r w:rsidRPr="001D6409">
        <w:rPr>
          <w:rFonts w:ascii="Palatino Linotype" w:hAnsi="Palatino Linotype" w:cs="Arial"/>
        </w:rPr>
        <w:t xml:space="preserve"> </w:t>
      </w:r>
      <w:r w:rsidR="00BA2B3A" w:rsidRPr="001D6409">
        <w:rPr>
          <w:rFonts w:ascii="Palatino Linotype" w:hAnsi="Palatino Linotype" w:cs="Arial"/>
        </w:rPr>
        <w:t>e</w:t>
      </w:r>
      <w:r w:rsidR="00627702" w:rsidRPr="001D6409">
        <w:rPr>
          <w:rFonts w:ascii="Palatino Linotype" w:hAnsi="Palatino Linotype" w:cs="Arial"/>
        </w:rPr>
        <w:t>l</w:t>
      </w:r>
      <w:r w:rsidRPr="001D6409">
        <w:rPr>
          <w:rFonts w:ascii="Palatino Linotype" w:hAnsi="Palatino Linotype" w:cs="Arial"/>
        </w:rPr>
        <w:t xml:space="preserve"> presente recurso de revisión, señalando tanto en acto impugnado</w:t>
      </w:r>
      <w:r w:rsidR="00627702" w:rsidRPr="001D6409">
        <w:rPr>
          <w:rFonts w:ascii="Palatino Linotype" w:hAnsi="Palatino Linotype" w:cs="Arial"/>
        </w:rPr>
        <w:t xml:space="preserve"> y</w:t>
      </w:r>
      <w:r w:rsidRPr="001D6409">
        <w:rPr>
          <w:rFonts w:ascii="Palatino Linotype" w:hAnsi="Palatino Linotype" w:cs="Arial"/>
        </w:rPr>
        <w:t xml:space="preserve"> como en sus razones o motivos de inconformidad, lo indicado en el Resultando </w:t>
      </w:r>
      <w:r w:rsidR="005738D5" w:rsidRPr="001D6409">
        <w:rPr>
          <w:rFonts w:ascii="Palatino Linotype" w:hAnsi="Palatino Linotype" w:cs="Arial"/>
          <w:b/>
        </w:rPr>
        <w:fldChar w:fldCharType="begin"/>
      </w:r>
      <w:r w:rsidR="005738D5" w:rsidRPr="001D6409">
        <w:rPr>
          <w:rFonts w:ascii="Palatino Linotype" w:hAnsi="Palatino Linotype" w:cs="Arial"/>
          <w:b/>
        </w:rPr>
        <w:instrText xml:space="preserve"> REF _Ref507070922 \r \h  \* MERGEFORMAT </w:instrText>
      </w:r>
      <w:r w:rsidR="005738D5" w:rsidRPr="001D6409">
        <w:rPr>
          <w:rFonts w:ascii="Palatino Linotype" w:hAnsi="Palatino Linotype" w:cs="Arial"/>
          <w:b/>
        </w:rPr>
      </w:r>
      <w:r w:rsidR="005738D5" w:rsidRPr="001D6409">
        <w:rPr>
          <w:rFonts w:ascii="Palatino Linotype" w:hAnsi="Palatino Linotype" w:cs="Arial"/>
          <w:b/>
        </w:rPr>
        <w:fldChar w:fldCharType="separate"/>
      </w:r>
      <w:r w:rsidR="001517B4">
        <w:rPr>
          <w:rFonts w:ascii="Palatino Linotype" w:hAnsi="Palatino Linotype" w:cs="Arial"/>
          <w:b/>
        </w:rPr>
        <w:t>V</w:t>
      </w:r>
      <w:r w:rsidR="005738D5" w:rsidRPr="001D6409">
        <w:rPr>
          <w:rFonts w:ascii="Palatino Linotype" w:hAnsi="Palatino Linotype" w:cs="Arial"/>
          <w:b/>
        </w:rPr>
        <w:fldChar w:fldCharType="end"/>
      </w:r>
      <w:r w:rsidRPr="001D6409">
        <w:rPr>
          <w:rFonts w:ascii="Palatino Linotype" w:hAnsi="Palatino Linotype" w:cs="Arial"/>
        </w:rPr>
        <w:t xml:space="preserve"> de la presente resolución.</w:t>
      </w:r>
    </w:p>
    <w:p w14:paraId="2FC85892" w14:textId="69955423" w:rsidR="005738D5" w:rsidRPr="001D6409" w:rsidRDefault="005738D5" w:rsidP="005738D5">
      <w:pPr>
        <w:spacing w:before="240" w:after="240" w:line="360" w:lineRule="auto"/>
        <w:jc w:val="both"/>
        <w:rPr>
          <w:rFonts w:ascii="Palatino Linotype" w:hAnsi="Palatino Linotype" w:cs="Arial"/>
        </w:rPr>
      </w:pPr>
      <w:r w:rsidRPr="001D6409">
        <w:rPr>
          <w:rFonts w:ascii="Palatino Linotype" w:hAnsi="Palatino Linotype" w:cs="Arial"/>
        </w:rPr>
        <w:t xml:space="preserve">Por otra parte, de las constancias que obran en </w:t>
      </w:r>
      <w:r w:rsidRPr="001D6409">
        <w:rPr>
          <w:rFonts w:ascii="Palatino Linotype" w:hAnsi="Palatino Linotype" w:cs="Arial"/>
          <w:b/>
        </w:rPr>
        <w:t>EL</w:t>
      </w:r>
      <w:r w:rsidRPr="001D6409">
        <w:rPr>
          <w:rFonts w:ascii="Palatino Linotype" w:hAnsi="Palatino Linotype" w:cs="Arial"/>
        </w:rPr>
        <w:t xml:space="preserve"> </w:t>
      </w:r>
      <w:r w:rsidRPr="001D6409">
        <w:rPr>
          <w:rFonts w:ascii="Palatino Linotype" w:hAnsi="Palatino Linotype" w:cs="Arial"/>
          <w:b/>
        </w:rPr>
        <w:t>SAIMEX,</w:t>
      </w:r>
      <w:r w:rsidRPr="001D6409">
        <w:rPr>
          <w:rFonts w:ascii="Palatino Linotype" w:hAnsi="Palatino Linotype" w:cs="Arial"/>
        </w:rPr>
        <w:t xml:space="preserve"> se advierte que </w:t>
      </w:r>
      <w:r w:rsidR="005C6DDB" w:rsidRPr="001D6409">
        <w:rPr>
          <w:rFonts w:ascii="Palatino Linotype" w:hAnsi="Palatino Linotype" w:cs="Arial"/>
          <w:b/>
        </w:rPr>
        <w:t>EL RECURRENTE</w:t>
      </w:r>
      <w:r w:rsidRPr="001D6409">
        <w:rPr>
          <w:rFonts w:ascii="Palatino Linotype" w:hAnsi="Palatino Linotype" w:cs="Arial"/>
        </w:rPr>
        <w:t xml:space="preserve"> obvió realizar manifestaciones y alegatos, así como exhibir los medios de prueba que a su derecho </w:t>
      </w:r>
      <w:r w:rsidRPr="001D6409">
        <w:rPr>
          <w:rFonts w:ascii="Palatino Linotype" w:eastAsia="Calibri" w:hAnsi="Palatino Linotype" w:cs="Arial"/>
          <w:bCs/>
          <w:lang w:eastAsia="en-US"/>
        </w:rPr>
        <w:t>conviniera</w:t>
      </w:r>
      <w:r w:rsidRPr="001D6409">
        <w:rPr>
          <w:rFonts w:ascii="Palatino Linotype" w:hAnsi="Palatino Linotype" w:cs="Arial"/>
        </w:rPr>
        <w:t>.</w:t>
      </w:r>
    </w:p>
    <w:p w14:paraId="4DD5C0BD" w14:textId="5B050CFD" w:rsidR="00040605" w:rsidRPr="001D6409" w:rsidRDefault="004C1F8B" w:rsidP="009F15A0">
      <w:pPr>
        <w:spacing w:before="360" w:after="240" w:line="360" w:lineRule="auto"/>
        <w:jc w:val="both"/>
        <w:rPr>
          <w:rFonts w:ascii="Palatino Linotype" w:hAnsi="Palatino Linotype" w:cs="Arial"/>
        </w:rPr>
      </w:pPr>
      <w:r w:rsidRPr="001D6409">
        <w:rPr>
          <w:rFonts w:ascii="Palatino Linotype" w:hAnsi="Palatino Linotype" w:cs="Arial"/>
        </w:rPr>
        <w:t xml:space="preserve">Por su parte, </w:t>
      </w:r>
      <w:r w:rsidRPr="001D6409">
        <w:rPr>
          <w:rFonts w:ascii="Palatino Linotype" w:hAnsi="Palatino Linotype" w:cs="Arial"/>
          <w:b/>
        </w:rPr>
        <w:t>EL</w:t>
      </w:r>
      <w:r w:rsidR="005738D5" w:rsidRPr="001D6409">
        <w:rPr>
          <w:rFonts w:ascii="Palatino Linotype" w:hAnsi="Palatino Linotype" w:cs="Arial"/>
        </w:rPr>
        <w:t xml:space="preserve"> </w:t>
      </w:r>
      <w:r w:rsidR="005738D5" w:rsidRPr="001D6409">
        <w:rPr>
          <w:rFonts w:ascii="Palatino Linotype" w:hAnsi="Palatino Linotype" w:cs="Arial"/>
          <w:b/>
        </w:rPr>
        <w:t>SUJETO OBLIGADO</w:t>
      </w:r>
      <w:r w:rsidRPr="001D6409">
        <w:rPr>
          <w:rFonts w:ascii="Palatino Linotype" w:hAnsi="Palatino Linotype" w:cs="Arial"/>
        </w:rPr>
        <w:t xml:space="preserve"> en la etapa de instrucción, </w:t>
      </w:r>
      <w:r w:rsidR="00725A28" w:rsidRPr="001D6409">
        <w:rPr>
          <w:rFonts w:ascii="Palatino Linotype" w:hAnsi="Palatino Linotype" w:cs="Arial"/>
        </w:rPr>
        <w:t>señaló lo siguiente:</w:t>
      </w:r>
    </w:p>
    <w:p w14:paraId="2C942DB6" w14:textId="19261F2C" w:rsidR="008673E2" w:rsidRPr="001D6409" w:rsidRDefault="00725A28" w:rsidP="00B204C6">
      <w:pPr>
        <w:pStyle w:val="Prrafodelista"/>
        <w:widowControl w:val="0"/>
        <w:numPr>
          <w:ilvl w:val="0"/>
          <w:numId w:val="15"/>
        </w:numPr>
        <w:tabs>
          <w:tab w:val="left" w:pos="1701"/>
        </w:tabs>
        <w:autoSpaceDE w:val="0"/>
        <w:autoSpaceDN w:val="0"/>
        <w:adjustRightInd w:val="0"/>
        <w:spacing w:before="240" w:after="240" w:line="360" w:lineRule="auto"/>
        <w:ind w:left="357" w:hanging="357"/>
        <w:contextualSpacing w:val="0"/>
        <w:jc w:val="both"/>
        <w:rPr>
          <w:rFonts w:ascii="Palatino Linotype" w:hAnsi="Palatino Linotype" w:cs="Arial"/>
        </w:rPr>
      </w:pPr>
      <w:r w:rsidRPr="001D6409">
        <w:rPr>
          <w:rFonts w:ascii="Palatino Linotype" w:hAnsi="Palatino Linotype"/>
          <w:b/>
          <w:bCs/>
          <w:i/>
        </w:rPr>
        <w:t>DAyF-333-2018</w:t>
      </w:r>
      <w:r w:rsidR="00EA5EFB" w:rsidRPr="001D6409">
        <w:rPr>
          <w:rFonts w:ascii="Palatino Linotype" w:hAnsi="Palatino Linotype"/>
          <w:b/>
          <w:bCs/>
          <w:i/>
        </w:rPr>
        <w:t>.pdf</w:t>
      </w:r>
      <w:r w:rsidR="00040605" w:rsidRPr="001D6409">
        <w:rPr>
          <w:rFonts w:ascii="Palatino Linotype" w:hAnsi="Palatino Linotype" w:cs="Arial"/>
          <w:bCs/>
        </w:rPr>
        <w:t xml:space="preserve">. </w:t>
      </w:r>
      <w:r w:rsidR="008673E2" w:rsidRPr="001D6409">
        <w:rPr>
          <w:rFonts w:ascii="Palatino Linotype" w:hAnsi="Palatino Linotype" w:cs="Arial"/>
          <w:bCs/>
        </w:rPr>
        <w:t xml:space="preserve">Oficio número DAyF/317/2018, de fecha 26 de septiembre de 2018, emitido por el </w:t>
      </w:r>
      <w:r w:rsidR="008673E2" w:rsidRPr="001D6409">
        <w:rPr>
          <w:rFonts w:ascii="Palatino Linotype" w:hAnsi="Palatino Linotype"/>
        </w:rPr>
        <w:t xml:space="preserve">Director de </w:t>
      </w:r>
      <w:r w:rsidR="008673E2" w:rsidRPr="001D6409">
        <w:rPr>
          <w:rFonts w:ascii="Palatino Linotype" w:hAnsi="Palatino Linotype" w:cs="Arial"/>
        </w:rPr>
        <w:t>Administración</w:t>
      </w:r>
      <w:r w:rsidR="008673E2" w:rsidRPr="001D6409">
        <w:rPr>
          <w:rFonts w:ascii="Palatino Linotype" w:hAnsi="Palatino Linotype"/>
        </w:rPr>
        <w:t xml:space="preserve"> y Finanzas, mediante el cual manifiesta de manera medular lo siguiente:</w:t>
      </w:r>
    </w:p>
    <w:p w14:paraId="30A450E6" w14:textId="025CE015" w:rsidR="008673E2" w:rsidRPr="001D6409" w:rsidRDefault="008673E2" w:rsidP="001F171E">
      <w:pPr>
        <w:pStyle w:val="Prrafodelista"/>
        <w:widowControl w:val="0"/>
        <w:numPr>
          <w:ilvl w:val="0"/>
          <w:numId w:val="16"/>
        </w:numPr>
        <w:tabs>
          <w:tab w:val="left" w:pos="1701"/>
        </w:tabs>
        <w:autoSpaceDE w:val="0"/>
        <w:autoSpaceDN w:val="0"/>
        <w:adjustRightInd w:val="0"/>
        <w:spacing w:before="240" w:after="240" w:line="360" w:lineRule="auto"/>
        <w:ind w:left="714" w:hanging="357"/>
        <w:contextualSpacing w:val="0"/>
        <w:jc w:val="both"/>
        <w:rPr>
          <w:rFonts w:ascii="Palatino Linotype" w:hAnsi="Palatino Linotype" w:cs="Arial"/>
        </w:rPr>
      </w:pPr>
      <w:r w:rsidRPr="001D6409">
        <w:rPr>
          <w:rFonts w:ascii="Palatino Linotype" w:hAnsi="Palatino Linotype" w:cs="Arial"/>
        </w:rPr>
        <w:t xml:space="preserve">Se le proporcionaron al </w:t>
      </w:r>
      <w:r w:rsidRPr="001D6409">
        <w:rPr>
          <w:rFonts w:ascii="Palatino Linotype" w:hAnsi="Palatino Linotype" w:cs="Arial"/>
          <w:b/>
        </w:rPr>
        <w:t>RECURRENTE</w:t>
      </w:r>
      <w:r w:rsidRPr="001D6409">
        <w:rPr>
          <w:rFonts w:ascii="Palatino Linotype" w:hAnsi="Palatino Linotype" w:cs="Arial"/>
        </w:rPr>
        <w:t xml:space="preserve"> todas las prestaciones de los integrantes del Ayuntamiento, inclusive aquellas que no son de forma mensual;</w:t>
      </w:r>
    </w:p>
    <w:p w14:paraId="784D1173" w14:textId="579683FF" w:rsidR="008673E2" w:rsidRPr="001D6409" w:rsidRDefault="008673E2" w:rsidP="001F171E">
      <w:pPr>
        <w:pStyle w:val="Prrafodelista"/>
        <w:widowControl w:val="0"/>
        <w:numPr>
          <w:ilvl w:val="0"/>
          <w:numId w:val="16"/>
        </w:numPr>
        <w:tabs>
          <w:tab w:val="left" w:pos="1701"/>
        </w:tabs>
        <w:autoSpaceDE w:val="0"/>
        <w:autoSpaceDN w:val="0"/>
        <w:adjustRightInd w:val="0"/>
        <w:spacing w:before="240" w:after="240" w:line="360" w:lineRule="auto"/>
        <w:ind w:left="714" w:hanging="357"/>
        <w:contextualSpacing w:val="0"/>
        <w:jc w:val="both"/>
        <w:rPr>
          <w:rFonts w:ascii="Palatino Linotype" w:hAnsi="Palatino Linotype" w:cs="Arial"/>
        </w:rPr>
      </w:pPr>
      <w:r w:rsidRPr="001D6409">
        <w:rPr>
          <w:rFonts w:ascii="Palatino Linotype" w:hAnsi="Palatino Linotype" w:cs="Arial"/>
        </w:rPr>
        <w:t xml:space="preserve">La motivación que haya tenido el solicitante no es competencia de la </w:t>
      </w:r>
      <w:r w:rsidRPr="001D6409">
        <w:rPr>
          <w:rFonts w:ascii="Palatino Linotype" w:hAnsi="Palatino Linotype"/>
        </w:rPr>
        <w:t xml:space="preserve">Dirección de </w:t>
      </w:r>
      <w:r w:rsidRPr="001D6409">
        <w:rPr>
          <w:rFonts w:ascii="Palatino Linotype" w:hAnsi="Palatino Linotype" w:cs="Arial"/>
        </w:rPr>
        <w:t>Administración</w:t>
      </w:r>
      <w:r w:rsidRPr="001D6409">
        <w:rPr>
          <w:rFonts w:ascii="Palatino Linotype" w:hAnsi="Palatino Linotype"/>
        </w:rPr>
        <w:t xml:space="preserve"> y Finanzas</w:t>
      </w:r>
      <w:r w:rsidRPr="001D6409">
        <w:rPr>
          <w:rFonts w:ascii="Palatino Linotype" w:hAnsi="Palatino Linotype" w:cs="Arial"/>
        </w:rPr>
        <w:t xml:space="preserve">, como se establece en los artículos 15 y 16 de la Ley de la materia, aunado a que en la respuesta otorgada, en ningún momento se le recomienda al </w:t>
      </w:r>
      <w:r w:rsidRPr="001D6409">
        <w:rPr>
          <w:rFonts w:ascii="Palatino Linotype" w:hAnsi="Palatino Linotype" w:cs="Arial"/>
          <w:b/>
        </w:rPr>
        <w:t>RECURRENTE</w:t>
      </w:r>
      <w:r w:rsidRPr="001D6409">
        <w:rPr>
          <w:rFonts w:ascii="Palatino Linotype" w:hAnsi="Palatino Linotype" w:cs="Arial"/>
        </w:rPr>
        <w:t xml:space="preserve"> leer alguna Ley, sino que se hace referencia </w:t>
      </w:r>
      <w:r w:rsidRPr="001D6409">
        <w:rPr>
          <w:rFonts w:ascii="Palatino Linotype" w:hAnsi="Palatino Linotype" w:cs="Arial"/>
        </w:rPr>
        <w:lastRenderedPageBreak/>
        <w:t>a la norma que establece las prestaciones laborales que tienen los miembros del Ayuntamiento, así como cualquier otro servidor público;</w:t>
      </w:r>
    </w:p>
    <w:p w14:paraId="6874093D" w14:textId="42D69540" w:rsidR="008C0C91" w:rsidRPr="001D6409" w:rsidRDefault="008C0C91" w:rsidP="001F171E">
      <w:pPr>
        <w:pStyle w:val="Prrafodelista"/>
        <w:widowControl w:val="0"/>
        <w:numPr>
          <w:ilvl w:val="0"/>
          <w:numId w:val="16"/>
        </w:numPr>
        <w:tabs>
          <w:tab w:val="left" w:pos="1701"/>
        </w:tabs>
        <w:autoSpaceDE w:val="0"/>
        <w:autoSpaceDN w:val="0"/>
        <w:adjustRightInd w:val="0"/>
        <w:spacing w:before="240" w:after="240" w:line="360" w:lineRule="auto"/>
        <w:ind w:left="714" w:hanging="357"/>
        <w:contextualSpacing w:val="0"/>
        <w:jc w:val="both"/>
        <w:rPr>
          <w:rFonts w:ascii="Palatino Linotype" w:hAnsi="Palatino Linotype" w:cs="Arial"/>
        </w:rPr>
      </w:pPr>
      <w:r w:rsidRPr="001D6409">
        <w:rPr>
          <w:rFonts w:ascii="Palatino Linotype" w:hAnsi="Palatino Linotype" w:cs="Arial"/>
        </w:rPr>
        <w:t xml:space="preserve">La </w:t>
      </w:r>
      <w:r w:rsidRPr="001D6409">
        <w:rPr>
          <w:rFonts w:ascii="Palatino Linotype" w:hAnsi="Palatino Linotype"/>
          <w:szCs w:val="17"/>
          <w:lang w:eastAsia="es-ES_tradnl"/>
        </w:rPr>
        <w:t xml:space="preserve">Ley de Transparencia y Acceso a la Información </w:t>
      </w:r>
      <w:r w:rsidRPr="001D6409">
        <w:rPr>
          <w:rFonts w:ascii="Palatino Linotype" w:hAnsi="Palatino Linotype"/>
          <w:lang w:eastAsia="es-ES_tradnl"/>
        </w:rPr>
        <w:t>Pública</w:t>
      </w:r>
      <w:r w:rsidRPr="001D6409">
        <w:rPr>
          <w:rFonts w:ascii="Palatino Linotype" w:hAnsi="Palatino Linotype"/>
          <w:szCs w:val="17"/>
          <w:lang w:eastAsia="es-ES_tradnl"/>
        </w:rPr>
        <w:t xml:space="preserve"> del Estado de México y </w:t>
      </w:r>
      <w:r w:rsidRPr="001D6409">
        <w:rPr>
          <w:rFonts w:ascii="Palatino Linotype" w:hAnsi="Palatino Linotype" w:cs="Arial"/>
        </w:rPr>
        <w:t>Municipios no establece que se deba interpretar lo que el solicitante quiera, y si bien, en determinado momento se puede pedir aclaraciones sobre una solicitud para comprender mejor su requerimiento; en este caso, era claro que requería las prestaciones mensuales, las cuales le fueron proporcionadas;</w:t>
      </w:r>
    </w:p>
    <w:p w14:paraId="46935282" w14:textId="5A59586E" w:rsidR="008C0C91" w:rsidRPr="001D6409" w:rsidRDefault="008C0C91" w:rsidP="001F171E">
      <w:pPr>
        <w:pStyle w:val="Prrafodelista"/>
        <w:widowControl w:val="0"/>
        <w:numPr>
          <w:ilvl w:val="0"/>
          <w:numId w:val="16"/>
        </w:numPr>
        <w:tabs>
          <w:tab w:val="left" w:pos="1701"/>
        </w:tabs>
        <w:autoSpaceDE w:val="0"/>
        <w:autoSpaceDN w:val="0"/>
        <w:adjustRightInd w:val="0"/>
        <w:spacing w:before="240" w:after="240" w:line="360" w:lineRule="auto"/>
        <w:ind w:left="714" w:hanging="357"/>
        <w:contextualSpacing w:val="0"/>
        <w:jc w:val="both"/>
        <w:rPr>
          <w:rFonts w:ascii="Palatino Linotype" w:hAnsi="Palatino Linotype" w:cs="Arial"/>
        </w:rPr>
      </w:pPr>
      <w:r w:rsidRPr="001D6409">
        <w:rPr>
          <w:rFonts w:ascii="Palatino Linotype" w:hAnsi="Palatino Linotype" w:cs="Arial"/>
        </w:rPr>
        <w:t>De acuerdo a la Real Academia Española, “Desglose” es la acción y efecto de desglosar, y “desglosar”, para el caso que nos ocupa es, “separar algo de un todo, para estudiarlo o considerarlo por separado”, en ese sentido, se le proporcionaron las prestaciones por separado, y</w:t>
      </w:r>
    </w:p>
    <w:p w14:paraId="46711C77" w14:textId="09F575B3" w:rsidR="00E856A9" w:rsidRPr="001D6409" w:rsidRDefault="008C0C91" w:rsidP="001F171E">
      <w:pPr>
        <w:pStyle w:val="Prrafodelista"/>
        <w:widowControl w:val="0"/>
        <w:numPr>
          <w:ilvl w:val="0"/>
          <w:numId w:val="16"/>
        </w:numPr>
        <w:tabs>
          <w:tab w:val="left" w:pos="1701"/>
        </w:tabs>
        <w:autoSpaceDE w:val="0"/>
        <w:autoSpaceDN w:val="0"/>
        <w:adjustRightInd w:val="0"/>
        <w:spacing w:before="240" w:after="240" w:line="360" w:lineRule="auto"/>
        <w:ind w:left="714" w:hanging="357"/>
        <w:contextualSpacing w:val="0"/>
        <w:jc w:val="both"/>
        <w:rPr>
          <w:rFonts w:ascii="Palatino Linotype" w:hAnsi="Palatino Linotype" w:cs="Arial"/>
        </w:rPr>
      </w:pPr>
      <w:r w:rsidRPr="001D6409">
        <w:rPr>
          <w:rFonts w:ascii="Palatino Linotype" w:hAnsi="Palatino Linotype" w:cs="Arial"/>
        </w:rPr>
        <w:t>Finalmente, el artículo 12 de la Ley de la materia indica que no están obligados a generar información de acuerdo a como el solicitante no se la requiera, sino proporcionarla en las condiciones en las que se encuentre y en tales condiciones se entregó.</w:t>
      </w:r>
    </w:p>
    <w:p w14:paraId="1C74EE00" w14:textId="01B17991" w:rsidR="00294935" w:rsidRPr="001D6409" w:rsidRDefault="00294935" w:rsidP="00294935">
      <w:pPr>
        <w:spacing w:before="240" w:after="240" w:line="360" w:lineRule="auto"/>
        <w:jc w:val="both"/>
        <w:rPr>
          <w:rFonts w:ascii="Palatino Linotype" w:hAnsi="Palatino Linotype"/>
        </w:rPr>
      </w:pPr>
      <w:r w:rsidRPr="001D6409">
        <w:rPr>
          <w:rFonts w:ascii="Palatino Linotype" w:hAnsi="Palatino Linotype" w:cs="Arial"/>
        </w:rPr>
        <w:t xml:space="preserve">Establecido lo </w:t>
      </w:r>
      <w:r w:rsidRPr="001D6409">
        <w:rPr>
          <w:rFonts w:ascii="Palatino Linotype" w:hAnsi="Palatino Linotype" w:cs="Arial"/>
          <w:lang w:val="es-ES_tradnl"/>
        </w:rPr>
        <w:t>anterior</w:t>
      </w:r>
      <w:r w:rsidRPr="001D6409">
        <w:rPr>
          <w:rFonts w:ascii="Palatino Linotype" w:hAnsi="Palatino Linotype" w:cs="Arial"/>
        </w:rPr>
        <w:t xml:space="preserve">, esta Ponencia Resolutora advierte que </w:t>
      </w:r>
      <w:r w:rsidRPr="001D6409">
        <w:rPr>
          <w:rFonts w:ascii="Palatino Linotype" w:hAnsi="Palatino Linotype"/>
        </w:rPr>
        <w:t xml:space="preserve">resultan </w:t>
      </w:r>
      <w:r w:rsidRPr="001D6409">
        <w:rPr>
          <w:rFonts w:ascii="Palatino Linotype" w:hAnsi="Palatino Linotype"/>
          <w:b/>
        </w:rPr>
        <w:t>parcialmente</w:t>
      </w:r>
      <w:r w:rsidRPr="001D6409">
        <w:rPr>
          <w:rFonts w:ascii="Palatino Linotype" w:hAnsi="Palatino Linotype"/>
        </w:rPr>
        <w:t xml:space="preserve"> </w:t>
      </w:r>
      <w:r w:rsidRPr="001D6409">
        <w:rPr>
          <w:rFonts w:ascii="Palatino Linotype" w:hAnsi="Palatino Linotype"/>
          <w:b/>
        </w:rPr>
        <w:t xml:space="preserve">fundadas </w:t>
      </w:r>
      <w:r w:rsidRPr="001D6409">
        <w:rPr>
          <w:rFonts w:ascii="Palatino Linotype" w:hAnsi="Palatino Linotype" w:cs="Arial"/>
        </w:rPr>
        <w:t xml:space="preserve">las razones o motivos de </w:t>
      </w:r>
      <w:r w:rsidRPr="001D6409">
        <w:rPr>
          <w:rFonts w:ascii="Palatino Linotype" w:hAnsi="Palatino Linotype"/>
        </w:rPr>
        <w:t xml:space="preserve">inconformidad expuestas por </w:t>
      </w:r>
      <w:r w:rsidR="005C6DDB" w:rsidRPr="001D6409">
        <w:rPr>
          <w:rFonts w:ascii="Palatino Linotype" w:hAnsi="Palatino Linotype" w:cs="Arial"/>
          <w:b/>
        </w:rPr>
        <w:t>EL RECURRENTE</w:t>
      </w:r>
      <w:r w:rsidRPr="001D6409">
        <w:rPr>
          <w:rFonts w:ascii="Palatino Linotype" w:hAnsi="Palatino Linotype"/>
        </w:rPr>
        <w:t>, en razón de lo siguiente:</w:t>
      </w:r>
    </w:p>
    <w:p w14:paraId="2589F85B" w14:textId="45696B69" w:rsidR="00011792" w:rsidRPr="001D6409" w:rsidRDefault="00011792" w:rsidP="006C5D74">
      <w:pPr>
        <w:spacing w:before="240" w:line="360" w:lineRule="auto"/>
        <w:jc w:val="both"/>
        <w:rPr>
          <w:rFonts w:ascii="Palatino Linotype" w:hAnsi="Palatino Linotype"/>
        </w:rPr>
      </w:pPr>
      <w:r w:rsidRPr="001D6409">
        <w:rPr>
          <w:rFonts w:ascii="Palatino Linotype" w:hAnsi="Palatino Linotype"/>
        </w:rPr>
        <w:t xml:space="preserve">En primer </w:t>
      </w:r>
      <w:r w:rsidRPr="001D6409">
        <w:rPr>
          <w:rFonts w:ascii="Palatino Linotype" w:hAnsi="Palatino Linotype" w:cs="Arial"/>
          <w:lang w:eastAsia="es-MX"/>
        </w:rPr>
        <w:t>término</w:t>
      </w:r>
      <w:r w:rsidRPr="001D6409">
        <w:rPr>
          <w:rFonts w:ascii="Palatino Linotype" w:hAnsi="Palatino Linotype"/>
        </w:rPr>
        <w:t>, esta Ponencia Resolutora procederá al análisis de la información dad</w:t>
      </w:r>
      <w:r w:rsidR="00F737FD" w:rsidRPr="001D6409">
        <w:rPr>
          <w:rFonts w:ascii="Palatino Linotype" w:hAnsi="Palatino Linotype"/>
        </w:rPr>
        <w:t>a</w:t>
      </w:r>
      <w:r w:rsidRPr="001D6409">
        <w:rPr>
          <w:rFonts w:ascii="Palatino Linotype" w:hAnsi="Palatino Linotype"/>
        </w:rPr>
        <w:t xml:space="preserve"> a conocer al </w:t>
      </w:r>
      <w:r w:rsidRPr="001D6409">
        <w:rPr>
          <w:rFonts w:ascii="Palatino Linotype" w:hAnsi="Palatino Linotype"/>
          <w:b/>
        </w:rPr>
        <w:t>RECURRENTE</w:t>
      </w:r>
      <w:r w:rsidR="00F737FD" w:rsidRPr="001D6409">
        <w:rPr>
          <w:rFonts w:ascii="Palatino Linotype" w:hAnsi="Palatino Linotype"/>
        </w:rPr>
        <w:t>,</w:t>
      </w:r>
      <w:r w:rsidRPr="001D6409">
        <w:rPr>
          <w:rFonts w:ascii="Palatino Linotype" w:hAnsi="Palatino Linotype"/>
        </w:rPr>
        <w:t xml:space="preserve"> a través de</w:t>
      </w:r>
      <w:r w:rsidR="00F737FD" w:rsidRPr="001D6409">
        <w:rPr>
          <w:rFonts w:ascii="Palatino Linotype" w:hAnsi="Palatino Linotype"/>
        </w:rPr>
        <w:t xml:space="preserve"> </w:t>
      </w:r>
      <w:r w:rsidRPr="001D6409">
        <w:rPr>
          <w:rFonts w:ascii="Palatino Linotype" w:hAnsi="Palatino Linotype"/>
        </w:rPr>
        <w:t>l</w:t>
      </w:r>
      <w:r w:rsidR="00F737FD" w:rsidRPr="001D6409">
        <w:rPr>
          <w:rFonts w:ascii="Palatino Linotype" w:hAnsi="Palatino Linotype"/>
        </w:rPr>
        <w:t xml:space="preserve">a respuesta a la solicitud de mérito, </w:t>
      </w:r>
      <w:r w:rsidRPr="001D6409">
        <w:rPr>
          <w:rFonts w:ascii="Palatino Linotype" w:hAnsi="Palatino Linotype"/>
        </w:rPr>
        <w:t>a efecto de determinar si colma o no</w:t>
      </w:r>
      <w:r w:rsidR="00F737FD" w:rsidRPr="001D6409">
        <w:rPr>
          <w:rFonts w:ascii="Palatino Linotype" w:hAnsi="Palatino Linotype"/>
        </w:rPr>
        <w:t>,</w:t>
      </w:r>
      <w:r w:rsidRPr="001D6409">
        <w:rPr>
          <w:rFonts w:ascii="Palatino Linotype" w:hAnsi="Palatino Linotype"/>
        </w:rPr>
        <w:t xml:space="preserve"> su derecho humano de acceso a la información pública:</w:t>
      </w:r>
    </w:p>
    <w:tbl>
      <w:tblPr>
        <w:tblStyle w:val="Tablaconcuadrcula"/>
        <w:tblW w:w="92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7"/>
        <w:gridCol w:w="5887"/>
        <w:gridCol w:w="847"/>
      </w:tblGrid>
      <w:tr w:rsidR="00DA03C1" w:rsidRPr="001D6409" w14:paraId="3189670E" w14:textId="77777777" w:rsidTr="00D140EB">
        <w:trPr>
          <w:cantSplit/>
          <w:trHeight w:val="33"/>
          <w:tblHeader/>
          <w:jc w:val="center"/>
        </w:trPr>
        <w:tc>
          <w:tcPr>
            <w:tcW w:w="2537" w:type="dxa"/>
            <w:tcBorders>
              <w:tl2br w:val="nil"/>
            </w:tcBorders>
            <w:shd w:val="clear" w:color="auto" w:fill="000000" w:themeFill="text1"/>
            <w:vAlign w:val="center"/>
          </w:tcPr>
          <w:p w14:paraId="51F58852" w14:textId="2F55B567" w:rsidR="00DA03C1" w:rsidRPr="001D6409" w:rsidRDefault="00DA03C1" w:rsidP="007B0D92">
            <w:pPr>
              <w:widowControl w:val="0"/>
              <w:autoSpaceDE w:val="0"/>
              <w:autoSpaceDN w:val="0"/>
              <w:adjustRightInd w:val="0"/>
              <w:spacing w:before="20" w:after="20"/>
              <w:jc w:val="center"/>
              <w:rPr>
                <w:rFonts w:ascii="Palatino Linotype" w:hAnsi="Palatino Linotype" w:cs="Arial"/>
                <w:b/>
                <w:sz w:val="19"/>
                <w:szCs w:val="19"/>
              </w:rPr>
            </w:pPr>
            <w:r w:rsidRPr="001D6409">
              <w:rPr>
                <w:rFonts w:ascii="Palatino Linotype" w:hAnsi="Palatino Linotype" w:cs="Arial"/>
                <w:b/>
                <w:sz w:val="19"/>
                <w:szCs w:val="19"/>
              </w:rPr>
              <w:lastRenderedPageBreak/>
              <w:t>Información requerida</w:t>
            </w:r>
          </w:p>
        </w:tc>
        <w:tc>
          <w:tcPr>
            <w:tcW w:w="5887" w:type="dxa"/>
            <w:shd w:val="clear" w:color="auto" w:fill="000000" w:themeFill="text1"/>
            <w:vAlign w:val="center"/>
          </w:tcPr>
          <w:p w14:paraId="537B8928" w14:textId="58C3E440" w:rsidR="00DA03C1" w:rsidRPr="001D6409" w:rsidRDefault="00DA03C1" w:rsidP="007B0D92">
            <w:pPr>
              <w:spacing w:before="20" w:after="20"/>
              <w:jc w:val="center"/>
              <w:rPr>
                <w:rFonts w:ascii="Palatino Linotype" w:hAnsi="Palatino Linotype" w:cs="Arial"/>
                <w:b/>
                <w:sz w:val="19"/>
                <w:szCs w:val="19"/>
              </w:rPr>
            </w:pPr>
            <w:r w:rsidRPr="001D6409">
              <w:rPr>
                <w:rFonts w:ascii="Palatino Linotype" w:hAnsi="Palatino Linotype" w:cs="Arial"/>
                <w:b/>
                <w:sz w:val="19"/>
                <w:szCs w:val="19"/>
              </w:rPr>
              <w:t>Respuesta a la solicitud</w:t>
            </w:r>
          </w:p>
        </w:tc>
        <w:tc>
          <w:tcPr>
            <w:tcW w:w="847" w:type="dxa"/>
            <w:tcBorders>
              <w:bottom w:val="double" w:sz="4" w:space="0" w:color="auto"/>
            </w:tcBorders>
            <w:shd w:val="clear" w:color="auto" w:fill="000000" w:themeFill="text1"/>
            <w:vAlign w:val="center"/>
          </w:tcPr>
          <w:p w14:paraId="32F664E5" w14:textId="77777777" w:rsidR="00DA03C1" w:rsidRPr="001D6409" w:rsidRDefault="00DA03C1" w:rsidP="007B0D92">
            <w:pPr>
              <w:widowControl w:val="0"/>
              <w:autoSpaceDE w:val="0"/>
              <w:autoSpaceDN w:val="0"/>
              <w:adjustRightInd w:val="0"/>
              <w:spacing w:before="20" w:after="20"/>
              <w:jc w:val="center"/>
              <w:rPr>
                <w:rFonts w:ascii="Palatino Linotype" w:hAnsi="Palatino Linotype" w:cs="Arial"/>
                <w:b/>
                <w:sz w:val="18"/>
                <w:szCs w:val="19"/>
              </w:rPr>
            </w:pPr>
            <w:r w:rsidRPr="001D6409">
              <w:rPr>
                <w:rFonts w:ascii="Palatino Linotype" w:hAnsi="Palatino Linotype" w:cs="Arial"/>
                <w:b/>
                <w:sz w:val="18"/>
                <w:szCs w:val="19"/>
              </w:rPr>
              <w:t>Colma</w:t>
            </w:r>
          </w:p>
        </w:tc>
      </w:tr>
      <w:tr w:rsidR="00DA03C1" w:rsidRPr="001D6409" w14:paraId="41FB0ECE" w14:textId="77777777" w:rsidTr="00D140EB">
        <w:trPr>
          <w:cantSplit/>
          <w:trHeight w:val="1134"/>
          <w:jc w:val="center"/>
        </w:trPr>
        <w:tc>
          <w:tcPr>
            <w:tcW w:w="2537" w:type="dxa"/>
            <w:vAlign w:val="center"/>
          </w:tcPr>
          <w:p w14:paraId="5485D524" w14:textId="0053DCF8" w:rsidR="00DA03C1" w:rsidRPr="001D6409" w:rsidRDefault="00DA03C1" w:rsidP="001F4690">
            <w:pPr>
              <w:spacing w:before="80" w:after="80"/>
              <w:jc w:val="both"/>
              <w:rPr>
                <w:rFonts w:ascii="Palatino Linotype" w:hAnsi="Palatino Linotype"/>
                <w:sz w:val="19"/>
                <w:szCs w:val="19"/>
              </w:rPr>
            </w:pPr>
            <w:r w:rsidRPr="001D6409">
              <w:rPr>
                <w:rFonts w:ascii="Palatino Linotype" w:hAnsi="Palatino Linotype"/>
                <w:sz w:val="19"/>
                <w:szCs w:val="19"/>
              </w:rPr>
              <w:t>Prestaciones mensuales de los integrantes del Ayuntamiento de Tepotzotlán, de manera desglosada.</w:t>
            </w:r>
          </w:p>
        </w:tc>
        <w:tc>
          <w:tcPr>
            <w:tcW w:w="5887" w:type="dxa"/>
            <w:vAlign w:val="center"/>
          </w:tcPr>
          <w:p w14:paraId="0D6E7320" w14:textId="3A2062EF" w:rsidR="00C20623" w:rsidRPr="001D6409" w:rsidRDefault="00C20623" w:rsidP="001F4690">
            <w:pPr>
              <w:spacing w:before="80" w:after="80"/>
              <w:jc w:val="both"/>
              <w:rPr>
                <w:rFonts w:ascii="Palatino Linotype" w:hAnsi="Palatino Linotype"/>
                <w:sz w:val="19"/>
                <w:szCs w:val="19"/>
              </w:rPr>
            </w:pPr>
            <w:r w:rsidRPr="001D6409">
              <w:rPr>
                <w:rFonts w:ascii="Palatino Linotype" w:hAnsi="Palatino Linotype"/>
                <w:sz w:val="19"/>
                <w:szCs w:val="19"/>
              </w:rPr>
              <w:t xml:space="preserve">Se informa que los integrantes del Ayuntamiento de Tepotzotlán sólo tienen las prestaciones laborales que señala la Ley del Trabajo de los Servidores Públicos del Estado y Municipios, como son: </w:t>
            </w:r>
          </w:p>
          <w:p w14:paraId="5312D49A" w14:textId="3E037DF1" w:rsidR="00C20623" w:rsidRPr="001D6409" w:rsidRDefault="00C20623" w:rsidP="00C20623">
            <w:pPr>
              <w:pStyle w:val="Prrafodelista"/>
              <w:numPr>
                <w:ilvl w:val="0"/>
                <w:numId w:val="17"/>
              </w:numPr>
              <w:spacing w:before="80" w:after="80"/>
              <w:jc w:val="both"/>
              <w:rPr>
                <w:rFonts w:ascii="Palatino Linotype" w:hAnsi="Palatino Linotype"/>
                <w:sz w:val="19"/>
                <w:szCs w:val="19"/>
              </w:rPr>
            </w:pPr>
            <w:r w:rsidRPr="001D6409">
              <w:rPr>
                <w:rFonts w:ascii="Palatino Linotype" w:hAnsi="Palatino Linotype"/>
                <w:sz w:val="19"/>
                <w:szCs w:val="19"/>
              </w:rPr>
              <w:t>Seguridad Social (ISSEMyM);</w:t>
            </w:r>
          </w:p>
          <w:p w14:paraId="0E41647F" w14:textId="77777777" w:rsidR="00C20623" w:rsidRPr="001D6409" w:rsidRDefault="00C20623" w:rsidP="00C20623">
            <w:pPr>
              <w:pStyle w:val="Prrafodelista"/>
              <w:numPr>
                <w:ilvl w:val="0"/>
                <w:numId w:val="17"/>
              </w:numPr>
              <w:spacing w:before="80" w:after="80"/>
              <w:jc w:val="both"/>
              <w:rPr>
                <w:rFonts w:ascii="Palatino Linotype" w:hAnsi="Palatino Linotype"/>
                <w:sz w:val="19"/>
                <w:szCs w:val="19"/>
              </w:rPr>
            </w:pPr>
            <w:r w:rsidRPr="001D6409">
              <w:rPr>
                <w:rFonts w:ascii="Palatino Linotype" w:hAnsi="Palatino Linotype"/>
                <w:sz w:val="19"/>
                <w:szCs w:val="19"/>
              </w:rPr>
              <w:t>Vacaciones;</w:t>
            </w:r>
          </w:p>
          <w:p w14:paraId="2A39ACC7" w14:textId="77777777" w:rsidR="00C20623" w:rsidRPr="001D6409" w:rsidRDefault="00C20623" w:rsidP="00C20623">
            <w:pPr>
              <w:pStyle w:val="Prrafodelista"/>
              <w:numPr>
                <w:ilvl w:val="0"/>
                <w:numId w:val="17"/>
              </w:numPr>
              <w:spacing w:before="80" w:after="80"/>
              <w:jc w:val="both"/>
              <w:rPr>
                <w:rFonts w:ascii="Palatino Linotype" w:hAnsi="Palatino Linotype"/>
                <w:sz w:val="19"/>
                <w:szCs w:val="19"/>
              </w:rPr>
            </w:pPr>
            <w:r w:rsidRPr="001D6409">
              <w:rPr>
                <w:rFonts w:ascii="Palatino Linotype" w:hAnsi="Palatino Linotype"/>
                <w:sz w:val="19"/>
                <w:szCs w:val="19"/>
              </w:rPr>
              <w:t>Prima vacacional, y</w:t>
            </w:r>
          </w:p>
          <w:p w14:paraId="196339FD" w14:textId="77777777" w:rsidR="00DA03C1" w:rsidRPr="001D6409" w:rsidRDefault="00C20623" w:rsidP="00C20623">
            <w:pPr>
              <w:pStyle w:val="Prrafodelista"/>
              <w:numPr>
                <w:ilvl w:val="0"/>
                <w:numId w:val="17"/>
              </w:numPr>
              <w:spacing w:before="80" w:after="80"/>
              <w:jc w:val="both"/>
              <w:rPr>
                <w:rFonts w:ascii="Palatino Linotype" w:hAnsi="Palatino Linotype"/>
                <w:sz w:val="19"/>
                <w:szCs w:val="19"/>
              </w:rPr>
            </w:pPr>
            <w:r w:rsidRPr="001D6409">
              <w:rPr>
                <w:rFonts w:ascii="Palatino Linotype" w:hAnsi="Palatino Linotype"/>
                <w:sz w:val="19"/>
                <w:szCs w:val="19"/>
              </w:rPr>
              <w:t>Aguinaldo.</w:t>
            </w:r>
          </w:p>
          <w:p w14:paraId="6CFA2F6C" w14:textId="7F3C0B39" w:rsidR="00C20623" w:rsidRPr="001D6409" w:rsidRDefault="00560740" w:rsidP="00C20623">
            <w:pPr>
              <w:spacing w:before="80" w:after="80"/>
              <w:jc w:val="both"/>
              <w:rPr>
                <w:rFonts w:ascii="Palatino Linotype" w:hAnsi="Palatino Linotype"/>
                <w:sz w:val="19"/>
                <w:szCs w:val="19"/>
              </w:rPr>
            </w:pPr>
            <w:r w:rsidRPr="001D6409">
              <w:rPr>
                <w:rFonts w:ascii="Palatino Linotype" w:hAnsi="Palatino Linotype"/>
                <w:sz w:val="19"/>
                <w:szCs w:val="19"/>
              </w:rPr>
              <w:t>Asimismo</w:t>
            </w:r>
            <w:r w:rsidR="00C20623" w:rsidRPr="001D6409">
              <w:rPr>
                <w:rFonts w:ascii="Palatino Linotype" w:hAnsi="Palatino Linotype"/>
                <w:sz w:val="19"/>
                <w:szCs w:val="19"/>
              </w:rPr>
              <w:t xml:space="preserve">, se proporciona un documento </w:t>
            </w:r>
            <w:r w:rsidR="00C20623" w:rsidRPr="001D6409">
              <w:rPr>
                <w:rFonts w:ascii="Palatino Linotype" w:hAnsi="Palatino Linotype"/>
                <w:i/>
                <w:sz w:val="19"/>
                <w:szCs w:val="19"/>
              </w:rPr>
              <w:t xml:space="preserve">ad hoc </w:t>
            </w:r>
            <w:r w:rsidR="00C20623" w:rsidRPr="001D6409">
              <w:rPr>
                <w:rFonts w:ascii="Palatino Linotype" w:hAnsi="Palatino Linotype"/>
                <w:sz w:val="19"/>
                <w:szCs w:val="19"/>
              </w:rPr>
              <w:t xml:space="preserve">en el que consta, </w:t>
            </w:r>
            <w:r w:rsidRPr="001D6409">
              <w:rPr>
                <w:rFonts w:ascii="Palatino Linotype" w:hAnsi="Palatino Linotype"/>
                <w:sz w:val="19"/>
                <w:szCs w:val="19"/>
              </w:rPr>
              <w:t xml:space="preserve">respecto </w:t>
            </w:r>
            <w:r w:rsidR="00C20623" w:rsidRPr="001D6409">
              <w:rPr>
                <w:rFonts w:ascii="Palatino Linotype" w:hAnsi="Palatino Linotype"/>
                <w:sz w:val="19"/>
                <w:szCs w:val="19"/>
              </w:rPr>
              <w:t>de los integrantes del Ayuntamiento de Tepotzotlán, lo siguiente:</w:t>
            </w:r>
          </w:p>
          <w:p w14:paraId="5EBB19E6" w14:textId="2868B83D" w:rsidR="00C20623" w:rsidRPr="001D6409" w:rsidRDefault="00C20623" w:rsidP="00C20623">
            <w:pPr>
              <w:pStyle w:val="Prrafodelista"/>
              <w:numPr>
                <w:ilvl w:val="0"/>
                <w:numId w:val="17"/>
              </w:numPr>
              <w:spacing w:before="80" w:after="80"/>
              <w:jc w:val="both"/>
              <w:rPr>
                <w:rFonts w:ascii="Palatino Linotype" w:hAnsi="Palatino Linotype"/>
                <w:sz w:val="19"/>
                <w:szCs w:val="19"/>
              </w:rPr>
            </w:pPr>
            <w:r w:rsidRPr="001D6409">
              <w:rPr>
                <w:rFonts w:ascii="Palatino Linotype" w:hAnsi="Palatino Linotype"/>
                <w:sz w:val="19"/>
                <w:szCs w:val="19"/>
              </w:rPr>
              <w:t>Sueldo bruto</w:t>
            </w:r>
            <w:r w:rsidR="00560740" w:rsidRPr="001D6409">
              <w:rPr>
                <w:rFonts w:ascii="Palatino Linotype" w:hAnsi="Palatino Linotype"/>
                <w:sz w:val="19"/>
                <w:szCs w:val="19"/>
              </w:rPr>
              <w:t>, y</w:t>
            </w:r>
          </w:p>
          <w:p w14:paraId="0150C708" w14:textId="05E5E5A9" w:rsidR="00560740" w:rsidRPr="001D6409" w:rsidRDefault="00C20623" w:rsidP="00560740">
            <w:pPr>
              <w:pStyle w:val="Prrafodelista"/>
              <w:numPr>
                <w:ilvl w:val="0"/>
                <w:numId w:val="17"/>
              </w:numPr>
              <w:spacing w:before="80" w:after="80"/>
              <w:jc w:val="both"/>
              <w:rPr>
                <w:rFonts w:ascii="Palatino Linotype" w:hAnsi="Palatino Linotype"/>
                <w:sz w:val="19"/>
                <w:szCs w:val="19"/>
              </w:rPr>
            </w:pPr>
            <w:r w:rsidRPr="001D6409">
              <w:rPr>
                <w:rFonts w:ascii="Palatino Linotype" w:hAnsi="Palatino Linotype"/>
                <w:sz w:val="19"/>
                <w:szCs w:val="19"/>
              </w:rPr>
              <w:t>Sueldo n</w:t>
            </w:r>
            <w:r w:rsidR="00560740" w:rsidRPr="001D6409">
              <w:rPr>
                <w:rFonts w:ascii="Palatino Linotype" w:hAnsi="Palatino Linotype"/>
                <w:sz w:val="19"/>
                <w:szCs w:val="19"/>
              </w:rPr>
              <w:t>eto.</w:t>
            </w:r>
          </w:p>
          <w:p w14:paraId="2D4EB5F3" w14:textId="12F01F07" w:rsidR="00C20623" w:rsidRPr="001D6409" w:rsidRDefault="00560740" w:rsidP="00560740">
            <w:pPr>
              <w:spacing w:before="80" w:after="80"/>
              <w:jc w:val="both"/>
              <w:rPr>
                <w:rFonts w:ascii="Palatino Linotype" w:hAnsi="Palatino Linotype"/>
                <w:sz w:val="19"/>
                <w:szCs w:val="19"/>
              </w:rPr>
            </w:pPr>
            <w:r w:rsidRPr="001D6409">
              <w:rPr>
                <w:rFonts w:ascii="Palatino Linotype" w:hAnsi="Palatino Linotype"/>
                <w:sz w:val="19"/>
                <w:szCs w:val="19"/>
              </w:rPr>
              <w:t xml:space="preserve">Por lo que al </w:t>
            </w:r>
            <w:r w:rsidR="00C20623" w:rsidRPr="001D6409">
              <w:rPr>
                <w:rFonts w:ascii="Palatino Linotype" w:hAnsi="Palatino Linotype"/>
                <w:sz w:val="19"/>
                <w:szCs w:val="19"/>
              </w:rPr>
              <w:t xml:space="preserve">Presidente Municipal, </w:t>
            </w:r>
            <w:r w:rsidRPr="001D6409">
              <w:rPr>
                <w:rFonts w:ascii="Palatino Linotype" w:hAnsi="Palatino Linotype"/>
                <w:sz w:val="19"/>
                <w:szCs w:val="19"/>
              </w:rPr>
              <w:t>Síndico</w:t>
            </w:r>
            <w:r w:rsidR="00C20623" w:rsidRPr="001D6409">
              <w:rPr>
                <w:rFonts w:ascii="Palatino Linotype" w:hAnsi="Palatino Linotype"/>
                <w:sz w:val="19"/>
                <w:szCs w:val="19"/>
              </w:rPr>
              <w:t>, así como el Segundo, Terc</w:t>
            </w:r>
            <w:r w:rsidRPr="001D6409">
              <w:rPr>
                <w:rFonts w:ascii="Palatino Linotype" w:hAnsi="Palatino Linotype"/>
                <w:sz w:val="19"/>
                <w:szCs w:val="19"/>
              </w:rPr>
              <w:t>er, Cuarto, Quinto, Sexto, Séptimo, Octavo, Noveno y Décimo Regidores, la información corresponde al periodo del 1 de abril al 30 de junio de 2018. Mientras por lo que hace al Primer Regidor, corresponde al periodo del 1 de julio al 30 de septiembre de 2018.</w:t>
            </w:r>
          </w:p>
        </w:tc>
        <w:tc>
          <w:tcPr>
            <w:tcW w:w="847" w:type="dxa"/>
            <w:textDirection w:val="btLr"/>
            <w:vAlign w:val="center"/>
          </w:tcPr>
          <w:p w14:paraId="00D3373F" w14:textId="727230FB" w:rsidR="00DA03C1" w:rsidRPr="001D6409" w:rsidRDefault="00560740" w:rsidP="00560740">
            <w:pPr>
              <w:spacing w:before="20" w:after="20"/>
              <w:ind w:left="113" w:right="113"/>
              <w:jc w:val="center"/>
              <w:rPr>
                <w:rFonts w:ascii="Palatino Linotype" w:hAnsi="Palatino Linotype"/>
                <w:sz w:val="19"/>
                <w:szCs w:val="19"/>
              </w:rPr>
            </w:pPr>
            <w:r w:rsidRPr="001D6409">
              <w:rPr>
                <w:rFonts w:ascii="Palatino Linotype" w:hAnsi="Palatino Linotype"/>
                <w:sz w:val="19"/>
                <w:szCs w:val="19"/>
              </w:rPr>
              <w:t>Parcialmente</w:t>
            </w:r>
          </w:p>
        </w:tc>
      </w:tr>
    </w:tbl>
    <w:p w14:paraId="22D274C9" w14:textId="5899739D" w:rsidR="00011792" w:rsidRPr="001D6409" w:rsidRDefault="00011792" w:rsidP="000E6455">
      <w:pPr>
        <w:spacing w:before="200" w:after="200" w:line="360" w:lineRule="auto"/>
        <w:jc w:val="both"/>
        <w:rPr>
          <w:rFonts w:ascii="Palatino Linotype" w:hAnsi="Palatino Linotype" w:cs="Arial"/>
          <w:lang w:eastAsia="es-MX"/>
        </w:rPr>
      </w:pPr>
      <w:r w:rsidRPr="001D6409">
        <w:rPr>
          <w:rFonts w:ascii="Palatino Linotype" w:hAnsi="Palatino Linotype" w:cs="Arial"/>
          <w:lang w:eastAsia="es-MX"/>
        </w:rPr>
        <w:t xml:space="preserve">Visto lo anterior, esta Ponencia </w:t>
      </w:r>
      <w:r w:rsidR="00AD76EC" w:rsidRPr="001D6409">
        <w:rPr>
          <w:rFonts w:ascii="Palatino Linotype" w:hAnsi="Palatino Linotype" w:cs="Arial"/>
          <w:lang w:eastAsia="es-MX"/>
        </w:rPr>
        <w:t xml:space="preserve">Resolutora </w:t>
      </w:r>
      <w:r w:rsidRPr="001D6409">
        <w:rPr>
          <w:rFonts w:ascii="Palatino Linotype" w:hAnsi="Palatino Linotype" w:cs="Arial"/>
          <w:lang w:eastAsia="es-MX"/>
        </w:rPr>
        <w:t>considera necesario realizar algunas precisiones</w:t>
      </w:r>
      <w:r w:rsidR="006C5D74" w:rsidRPr="001D6409">
        <w:rPr>
          <w:rFonts w:ascii="Palatino Linotype" w:hAnsi="Palatino Linotype" w:cs="Arial"/>
          <w:lang w:eastAsia="es-MX"/>
        </w:rPr>
        <w:t>,</w:t>
      </w:r>
      <w:r w:rsidRPr="001D6409">
        <w:rPr>
          <w:rFonts w:ascii="Palatino Linotype" w:hAnsi="Palatino Linotype" w:cs="Arial"/>
          <w:lang w:eastAsia="es-MX"/>
        </w:rPr>
        <w:t xml:space="preserve"> </w:t>
      </w:r>
      <w:r w:rsidR="00DD7BCC" w:rsidRPr="001D6409">
        <w:rPr>
          <w:rFonts w:ascii="Palatino Linotype" w:hAnsi="Palatino Linotype" w:cs="Arial"/>
          <w:lang w:eastAsia="es-MX"/>
        </w:rPr>
        <w:t>con relación a</w:t>
      </w:r>
      <w:r w:rsidRPr="001D6409">
        <w:rPr>
          <w:rFonts w:ascii="Palatino Linotype" w:hAnsi="Palatino Linotype" w:cs="Arial"/>
          <w:lang w:eastAsia="es-MX"/>
        </w:rPr>
        <w:t xml:space="preserve"> la información </w:t>
      </w:r>
      <w:r w:rsidR="003D3441" w:rsidRPr="001D6409">
        <w:rPr>
          <w:rFonts w:ascii="Palatino Linotype" w:hAnsi="Palatino Linotype" w:cs="Arial"/>
          <w:lang w:eastAsia="es-MX"/>
        </w:rPr>
        <w:t>requerida</w:t>
      </w:r>
      <w:r w:rsidRPr="001D6409">
        <w:rPr>
          <w:rFonts w:ascii="Palatino Linotype" w:hAnsi="Palatino Linotype" w:cs="Arial"/>
          <w:lang w:eastAsia="es-MX"/>
        </w:rPr>
        <w:t>:</w:t>
      </w:r>
    </w:p>
    <w:p w14:paraId="1C498C68" w14:textId="1F453005" w:rsidR="00181015" w:rsidRPr="001D6409" w:rsidRDefault="0084215A" w:rsidP="00B7443F">
      <w:pPr>
        <w:spacing w:before="300" w:after="240" w:line="360" w:lineRule="auto"/>
        <w:jc w:val="both"/>
        <w:rPr>
          <w:rFonts w:ascii="Palatino Linotype" w:hAnsi="Palatino Linotype"/>
          <w:bCs/>
        </w:rPr>
      </w:pPr>
      <w:r w:rsidRPr="001D6409">
        <w:rPr>
          <w:rFonts w:ascii="Palatino Linotype" w:hAnsi="Palatino Linotype" w:cs="Arial"/>
          <w:lang w:eastAsia="es-MX"/>
        </w:rPr>
        <w:t xml:space="preserve">Como cuestión preliminar, debe precisarse que el </w:t>
      </w:r>
      <w:r w:rsidRPr="001D6409">
        <w:rPr>
          <w:rFonts w:ascii="Palatino Linotype" w:hAnsi="Palatino Linotype"/>
          <w:b/>
        </w:rPr>
        <w:t>Ayuntamiento de Tepotzotlán</w:t>
      </w:r>
      <w:r w:rsidRPr="001D6409">
        <w:rPr>
          <w:rFonts w:ascii="Palatino Linotype" w:hAnsi="Palatino Linotype"/>
        </w:rPr>
        <w:t>,</w:t>
      </w:r>
      <w:r w:rsidRPr="001D6409">
        <w:rPr>
          <w:rFonts w:ascii="Palatino Linotype" w:hAnsi="Palatino Linotype"/>
          <w:b/>
        </w:rPr>
        <w:t xml:space="preserve"> </w:t>
      </w:r>
      <w:r w:rsidRPr="001D6409">
        <w:rPr>
          <w:rFonts w:ascii="Palatino Linotype" w:hAnsi="Palatino Linotype" w:cs="Arial"/>
          <w:lang w:eastAsia="es-MX"/>
        </w:rPr>
        <w:t>de conformidad con lo establecido en el artículo 16</w:t>
      </w:r>
      <w:r w:rsidR="009A1EA1" w:rsidRPr="001D6409">
        <w:rPr>
          <w:rFonts w:ascii="Palatino Linotype" w:hAnsi="Palatino Linotype" w:cs="Arial"/>
          <w:lang w:eastAsia="es-MX"/>
        </w:rPr>
        <w:t>,</w:t>
      </w:r>
      <w:r w:rsidRPr="001D6409">
        <w:rPr>
          <w:rFonts w:ascii="Palatino Linotype" w:hAnsi="Palatino Linotype" w:cs="Arial"/>
          <w:lang w:eastAsia="es-MX"/>
        </w:rPr>
        <w:t xml:space="preserve"> fracci</w:t>
      </w:r>
      <w:r w:rsidR="009A1EA1" w:rsidRPr="001D6409">
        <w:rPr>
          <w:rFonts w:ascii="Palatino Linotype" w:hAnsi="Palatino Linotype" w:cs="Arial"/>
          <w:lang w:eastAsia="es-MX"/>
        </w:rPr>
        <w:t>ón I, de la Ley Orgánica Municipal del Estado de México</w:t>
      </w:r>
      <w:r w:rsidR="00CB3D2A" w:rsidRPr="001D6409">
        <w:rPr>
          <w:rStyle w:val="Refdenotaalpie"/>
          <w:rFonts w:ascii="Palatino Linotype" w:hAnsi="Palatino Linotype" w:cs="Arial"/>
          <w:lang w:eastAsia="es-MX"/>
        </w:rPr>
        <w:footnoteReference w:id="2"/>
      </w:r>
      <w:r w:rsidR="009A1EA1" w:rsidRPr="001D6409">
        <w:rPr>
          <w:rFonts w:ascii="Palatino Linotype" w:hAnsi="Palatino Linotype" w:cs="Arial"/>
          <w:lang w:eastAsia="es-MX"/>
        </w:rPr>
        <w:t xml:space="preserve">, se integra del Presidente Municipal, el Síndico, así como 10 regidores, de los cuales, 6 fueron electos por el principio de mayoría relativa y 4 por el principio de representación proporcional, cuyos nombres se precisaron por </w:t>
      </w:r>
      <w:r w:rsidR="009A1EA1" w:rsidRPr="001D6409">
        <w:rPr>
          <w:rFonts w:ascii="Palatino Linotype" w:hAnsi="Palatino Linotype" w:cs="Arial"/>
          <w:b/>
          <w:lang w:eastAsia="es-MX"/>
        </w:rPr>
        <w:t>EL SUJETO OLIGADO</w:t>
      </w:r>
      <w:r w:rsidR="009A1EA1" w:rsidRPr="001D6409">
        <w:rPr>
          <w:rFonts w:ascii="Palatino Linotype" w:hAnsi="Palatino Linotype" w:cs="Arial"/>
          <w:lang w:eastAsia="es-MX"/>
        </w:rPr>
        <w:t xml:space="preserve"> en el archivo electrónico dominado </w:t>
      </w:r>
      <w:r w:rsidR="009A1EA1" w:rsidRPr="001D6409">
        <w:rPr>
          <w:rFonts w:ascii="Palatino Linotype" w:hAnsi="Palatino Linotype"/>
          <w:b/>
          <w:bCs/>
          <w:i/>
        </w:rPr>
        <w:t>Sol.2018-IP190 respuesta B0.pdf</w:t>
      </w:r>
      <w:r w:rsidR="009A1EA1" w:rsidRPr="001D6409">
        <w:rPr>
          <w:rFonts w:ascii="Palatino Linotype" w:hAnsi="Palatino Linotype"/>
          <w:bCs/>
        </w:rPr>
        <w:t xml:space="preserve">, que fue </w:t>
      </w:r>
      <w:r w:rsidR="00CB3D2A" w:rsidRPr="001D6409">
        <w:rPr>
          <w:rFonts w:ascii="Palatino Linotype" w:hAnsi="Palatino Linotype"/>
          <w:bCs/>
        </w:rPr>
        <w:t>remitido en respuesta a la solicitud.</w:t>
      </w:r>
    </w:p>
    <w:p w14:paraId="4538C7EA" w14:textId="36C1FB53" w:rsidR="0084215A" w:rsidRPr="001D6409" w:rsidRDefault="00CB3D2A" w:rsidP="00B7443F">
      <w:pPr>
        <w:spacing w:before="300" w:after="240" w:line="360" w:lineRule="auto"/>
        <w:jc w:val="both"/>
        <w:rPr>
          <w:rFonts w:ascii="Palatino Linotype" w:hAnsi="Palatino Linotype" w:cs="Arial"/>
          <w:lang w:eastAsia="es-MX"/>
        </w:rPr>
      </w:pPr>
      <w:r w:rsidRPr="001D6409">
        <w:rPr>
          <w:rFonts w:ascii="Palatino Linotype" w:hAnsi="Palatino Linotype" w:cs="Arial"/>
          <w:lang w:eastAsia="es-MX"/>
        </w:rPr>
        <w:lastRenderedPageBreak/>
        <w:t>Ahora bien</w:t>
      </w:r>
      <w:r w:rsidR="00DD7BCC" w:rsidRPr="001D6409">
        <w:rPr>
          <w:rFonts w:ascii="Palatino Linotype" w:hAnsi="Palatino Linotype" w:cs="Arial"/>
          <w:lang w:eastAsia="es-MX"/>
        </w:rPr>
        <w:t xml:space="preserve">, </w:t>
      </w:r>
      <w:r w:rsidR="006C5D74" w:rsidRPr="001D6409">
        <w:rPr>
          <w:rFonts w:ascii="Palatino Linotype" w:hAnsi="Palatino Linotype" w:cs="Arial"/>
          <w:lang w:eastAsia="es-MX"/>
        </w:rPr>
        <w:t xml:space="preserve">debe señalarse que la Ley del Trabajo de los Servidores Públicos del Estado y Municipios, no </w:t>
      </w:r>
      <w:r w:rsidRPr="001D6409">
        <w:rPr>
          <w:rFonts w:ascii="Palatino Linotype" w:hAnsi="Palatino Linotype" w:cs="Arial"/>
          <w:lang w:eastAsia="es-MX"/>
        </w:rPr>
        <w:t>establece</w:t>
      </w:r>
      <w:r w:rsidR="006C5D74" w:rsidRPr="001D6409">
        <w:rPr>
          <w:rFonts w:ascii="Palatino Linotype" w:hAnsi="Palatino Linotype" w:cs="Arial"/>
          <w:lang w:eastAsia="es-MX"/>
        </w:rPr>
        <w:t xml:space="preserve"> propiamente una definición legal de</w:t>
      </w:r>
      <w:r w:rsidR="0084215A" w:rsidRPr="001D6409">
        <w:rPr>
          <w:rFonts w:ascii="Palatino Linotype" w:hAnsi="Palatino Linotype" w:cs="Arial"/>
          <w:lang w:eastAsia="es-MX"/>
        </w:rPr>
        <w:t>l concepto “</w:t>
      </w:r>
      <w:r w:rsidR="006C5D74" w:rsidRPr="001D6409">
        <w:rPr>
          <w:rFonts w:ascii="Palatino Linotype" w:hAnsi="Palatino Linotype" w:cs="Arial"/>
          <w:lang w:eastAsia="es-MX"/>
        </w:rPr>
        <w:t>prestaciones</w:t>
      </w:r>
      <w:r w:rsidR="0084215A" w:rsidRPr="001D6409">
        <w:rPr>
          <w:rFonts w:ascii="Palatino Linotype" w:hAnsi="Palatino Linotype" w:cs="Arial"/>
          <w:lang w:eastAsia="es-MX"/>
        </w:rPr>
        <w:t>”</w:t>
      </w:r>
      <w:r w:rsidR="00B06F96" w:rsidRPr="001D6409">
        <w:rPr>
          <w:rFonts w:ascii="Palatino Linotype" w:hAnsi="Palatino Linotype" w:cs="Arial"/>
          <w:lang w:eastAsia="es-MX"/>
        </w:rPr>
        <w:t xml:space="preserve">; </w:t>
      </w:r>
      <w:r w:rsidR="0084215A" w:rsidRPr="001D6409">
        <w:rPr>
          <w:rFonts w:ascii="Palatino Linotype" w:hAnsi="Palatino Linotype" w:cs="Arial"/>
          <w:lang w:eastAsia="es-MX"/>
        </w:rPr>
        <w:t xml:space="preserve">ni </w:t>
      </w:r>
      <w:r w:rsidRPr="001D6409">
        <w:rPr>
          <w:rFonts w:ascii="Palatino Linotype" w:hAnsi="Palatino Linotype" w:cs="Arial"/>
          <w:lang w:eastAsia="es-MX"/>
        </w:rPr>
        <w:t xml:space="preserve">las </w:t>
      </w:r>
      <w:r w:rsidR="0084215A" w:rsidRPr="001D6409">
        <w:rPr>
          <w:rFonts w:ascii="Palatino Linotype" w:hAnsi="Palatino Linotype" w:cs="Arial"/>
          <w:lang w:eastAsia="es-MX"/>
        </w:rPr>
        <w:t>enlista en alguno de sus preceptos, para advertir de manera precisa</w:t>
      </w:r>
      <w:r w:rsidR="00B06F96" w:rsidRPr="001D6409">
        <w:rPr>
          <w:rFonts w:ascii="Palatino Linotype" w:hAnsi="Palatino Linotype" w:cs="Arial"/>
          <w:lang w:eastAsia="es-MX"/>
        </w:rPr>
        <w:t>,</w:t>
      </w:r>
      <w:r w:rsidR="0084215A" w:rsidRPr="001D6409">
        <w:rPr>
          <w:rFonts w:ascii="Palatino Linotype" w:hAnsi="Palatino Linotype" w:cs="Arial"/>
          <w:lang w:eastAsia="es-MX"/>
        </w:rPr>
        <w:t xml:space="preserve"> a qu</w:t>
      </w:r>
      <w:r w:rsidRPr="001D6409">
        <w:rPr>
          <w:rFonts w:ascii="Palatino Linotype" w:hAnsi="Palatino Linotype" w:cs="Arial"/>
          <w:lang w:eastAsia="es-MX"/>
        </w:rPr>
        <w:t>é</w:t>
      </w:r>
      <w:r w:rsidR="0084215A" w:rsidRPr="001D6409">
        <w:rPr>
          <w:rFonts w:ascii="Palatino Linotype" w:hAnsi="Palatino Linotype" w:cs="Arial"/>
          <w:lang w:eastAsia="es-MX"/>
        </w:rPr>
        <w:t xml:space="preserve"> prestaciones tiene</w:t>
      </w:r>
      <w:r w:rsidR="008D5709" w:rsidRPr="001D6409">
        <w:rPr>
          <w:rFonts w:ascii="Palatino Linotype" w:hAnsi="Palatino Linotype" w:cs="Arial"/>
          <w:lang w:eastAsia="es-MX"/>
        </w:rPr>
        <w:t>n</w:t>
      </w:r>
      <w:r w:rsidR="0084215A" w:rsidRPr="001D6409">
        <w:rPr>
          <w:rFonts w:ascii="Palatino Linotype" w:hAnsi="Palatino Linotype" w:cs="Arial"/>
          <w:lang w:eastAsia="es-MX"/>
        </w:rPr>
        <w:t xml:space="preserve"> derecho </w:t>
      </w:r>
      <w:r w:rsidR="002303CF" w:rsidRPr="001D6409">
        <w:rPr>
          <w:rFonts w:ascii="Palatino Linotype" w:hAnsi="Palatino Linotype" w:cs="Arial"/>
          <w:lang w:eastAsia="es-MX"/>
        </w:rPr>
        <w:t>los servidores públicos</w:t>
      </w:r>
      <w:r w:rsidR="002244ED" w:rsidRPr="001D6409">
        <w:rPr>
          <w:rFonts w:ascii="Palatino Linotype" w:hAnsi="Palatino Linotype" w:cs="Arial"/>
          <w:lang w:eastAsia="es-MX"/>
        </w:rPr>
        <w:t xml:space="preserve"> del Estado de México y sus Municipios</w:t>
      </w:r>
      <w:r w:rsidR="0084215A" w:rsidRPr="001D6409">
        <w:rPr>
          <w:rFonts w:ascii="Palatino Linotype" w:hAnsi="Palatino Linotype" w:cs="Arial"/>
          <w:lang w:eastAsia="es-MX"/>
        </w:rPr>
        <w:t>, y de manera particular los integrantes del Ayuntamiento.</w:t>
      </w:r>
    </w:p>
    <w:p w14:paraId="2749C4AD" w14:textId="1855D591" w:rsidR="0080287F" w:rsidRPr="001D6409" w:rsidRDefault="0080287F" w:rsidP="0080287F">
      <w:pPr>
        <w:spacing w:before="300" w:line="360" w:lineRule="auto"/>
        <w:jc w:val="both"/>
        <w:rPr>
          <w:rFonts w:ascii="Palatino Linotype" w:hAnsi="Palatino Linotype" w:cs="Arial"/>
          <w:b/>
          <w:lang w:eastAsia="es-MX"/>
        </w:rPr>
      </w:pPr>
      <w:r w:rsidRPr="001D6409">
        <w:rPr>
          <w:rFonts w:ascii="Palatino Linotype" w:hAnsi="Palatino Linotype" w:cs="Arial"/>
          <w:b/>
          <w:lang w:eastAsia="es-MX"/>
        </w:rPr>
        <w:t>a) Seguridad Social</w:t>
      </w:r>
    </w:p>
    <w:p w14:paraId="561DF47E" w14:textId="18EA52BF" w:rsidR="00B06F96" w:rsidRPr="001D6409" w:rsidRDefault="002244ED" w:rsidP="0080287F">
      <w:pPr>
        <w:spacing w:after="240" w:line="360" w:lineRule="auto"/>
        <w:jc w:val="both"/>
        <w:rPr>
          <w:rFonts w:ascii="Palatino Linotype" w:hAnsi="Palatino Linotype" w:cs="Arial"/>
          <w:lang w:eastAsia="es-MX"/>
        </w:rPr>
      </w:pPr>
      <w:r w:rsidRPr="001D6409">
        <w:rPr>
          <w:rFonts w:ascii="Palatino Linotype" w:hAnsi="Palatino Linotype" w:cs="Arial"/>
          <w:lang w:eastAsia="es-MX"/>
        </w:rPr>
        <w:t xml:space="preserve">No obstante, </w:t>
      </w:r>
      <w:r w:rsidR="00B06F96" w:rsidRPr="001D6409">
        <w:rPr>
          <w:rFonts w:ascii="Palatino Linotype" w:hAnsi="Palatino Linotype" w:cs="Arial"/>
          <w:lang w:eastAsia="es-MX"/>
        </w:rPr>
        <w:t xml:space="preserve">debe observarse lo señalado por </w:t>
      </w:r>
      <w:r w:rsidR="0080287F" w:rsidRPr="001D6409">
        <w:rPr>
          <w:rFonts w:ascii="Palatino Linotype" w:hAnsi="Palatino Linotype" w:cs="Arial"/>
          <w:lang w:eastAsia="es-MX"/>
        </w:rPr>
        <w:t>e</w:t>
      </w:r>
      <w:r w:rsidR="00E17469" w:rsidRPr="001D6409">
        <w:rPr>
          <w:rFonts w:ascii="Palatino Linotype" w:hAnsi="Palatino Linotype" w:cs="Arial"/>
          <w:lang w:eastAsia="es-MX"/>
        </w:rPr>
        <w:t>l artículo</w:t>
      </w:r>
      <w:r w:rsidR="00B06F96" w:rsidRPr="001D6409">
        <w:rPr>
          <w:rFonts w:ascii="Palatino Linotype" w:hAnsi="Palatino Linotype" w:cs="Arial"/>
          <w:lang w:eastAsia="es-MX"/>
        </w:rPr>
        <w:t xml:space="preserve"> 86, fracción II, de la Ley del Trabajo de los Servidores Públicos del Estado y Municipios</w:t>
      </w:r>
      <w:r w:rsidR="0080287F" w:rsidRPr="001D6409">
        <w:rPr>
          <w:rFonts w:ascii="Palatino Linotype" w:hAnsi="Palatino Linotype" w:cs="Arial"/>
          <w:lang w:eastAsia="es-MX"/>
        </w:rPr>
        <w:t>:</w:t>
      </w:r>
    </w:p>
    <w:p w14:paraId="01564300" w14:textId="50082590" w:rsidR="000E6455" w:rsidRPr="001D6409" w:rsidRDefault="000E6455" w:rsidP="000E6455">
      <w:pPr>
        <w:spacing w:before="160" w:after="160"/>
        <w:ind w:left="709" w:right="709"/>
        <w:jc w:val="both"/>
        <w:rPr>
          <w:rFonts w:ascii="Palatino Linotype" w:hAnsi="Palatino Linotype"/>
          <w:i/>
          <w:sz w:val="22"/>
          <w:szCs w:val="22"/>
        </w:rPr>
      </w:pPr>
      <w:r w:rsidRPr="001D6409">
        <w:rPr>
          <w:rFonts w:ascii="Palatino Linotype" w:hAnsi="Palatino Linotype"/>
          <w:i/>
          <w:sz w:val="22"/>
          <w:szCs w:val="22"/>
        </w:rPr>
        <w:t>“</w:t>
      </w:r>
      <w:r w:rsidRPr="001D6409">
        <w:rPr>
          <w:b/>
          <w:i/>
        </w:rPr>
        <w:t xml:space="preserve">Artículo </w:t>
      </w:r>
      <w:r w:rsidR="00B06F96" w:rsidRPr="001D6409">
        <w:rPr>
          <w:b/>
          <w:i/>
        </w:rPr>
        <w:t>86</w:t>
      </w:r>
      <w:r w:rsidR="00B06F96" w:rsidRPr="001D6409">
        <w:rPr>
          <w:rFonts w:ascii="Palatino Linotype" w:hAnsi="Palatino Linotype"/>
          <w:i/>
          <w:sz w:val="22"/>
          <w:szCs w:val="22"/>
        </w:rPr>
        <w:t>. Los servidores públicos tendrán los siguientes derechos:</w:t>
      </w:r>
    </w:p>
    <w:p w14:paraId="15543F19" w14:textId="77777777" w:rsidR="000E6455" w:rsidRPr="001D6409" w:rsidRDefault="000E6455" w:rsidP="000E6455">
      <w:pPr>
        <w:spacing w:before="160" w:after="160"/>
        <w:ind w:left="709" w:right="709"/>
        <w:jc w:val="both"/>
        <w:rPr>
          <w:rFonts w:ascii="Palatino Linotype" w:hAnsi="Palatino Linotype"/>
          <w:i/>
          <w:sz w:val="22"/>
          <w:szCs w:val="22"/>
        </w:rPr>
      </w:pPr>
      <w:r w:rsidRPr="001D6409">
        <w:rPr>
          <w:rFonts w:ascii="Palatino Linotype" w:hAnsi="Palatino Linotype"/>
          <w:i/>
          <w:sz w:val="22"/>
          <w:szCs w:val="22"/>
        </w:rPr>
        <w:t>[…]</w:t>
      </w:r>
    </w:p>
    <w:p w14:paraId="24DF096F" w14:textId="5C055D80" w:rsidR="00DD7BCC" w:rsidRPr="001D6409" w:rsidRDefault="00B06F96" w:rsidP="000E6455">
      <w:pPr>
        <w:spacing w:before="160" w:after="160"/>
        <w:ind w:left="709" w:right="709"/>
        <w:jc w:val="both"/>
        <w:rPr>
          <w:rFonts w:ascii="Palatino Linotype" w:hAnsi="Palatino Linotype"/>
          <w:i/>
          <w:sz w:val="22"/>
          <w:szCs w:val="22"/>
        </w:rPr>
      </w:pPr>
      <w:r w:rsidRPr="001D6409">
        <w:rPr>
          <w:rFonts w:ascii="Palatino Linotype" w:hAnsi="Palatino Linotype"/>
          <w:b/>
          <w:i/>
          <w:sz w:val="22"/>
          <w:szCs w:val="22"/>
        </w:rPr>
        <w:t xml:space="preserve">II. </w:t>
      </w:r>
      <w:r w:rsidRPr="001D6409">
        <w:rPr>
          <w:rFonts w:ascii="Palatino Linotype" w:hAnsi="Palatino Linotype"/>
          <w:b/>
          <w:i/>
          <w:sz w:val="22"/>
          <w:szCs w:val="22"/>
          <w:u w:val="single"/>
        </w:rPr>
        <w:t>Gozar de los beneficios de la seguridad social</w:t>
      </w:r>
      <w:r w:rsidRPr="001D6409">
        <w:rPr>
          <w:rFonts w:ascii="Palatino Linotype" w:hAnsi="Palatino Linotype"/>
          <w:i/>
          <w:sz w:val="22"/>
          <w:szCs w:val="22"/>
        </w:rPr>
        <w:t xml:space="preserve"> en la forma y términos </w:t>
      </w:r>
      <w:r w:rsidRPr="001D6409">
        <w:rPr>
          <w:rFonts w:ascii="Palatino Linotype" w:hAnsi="Palatino Linotype"/>
          <w:b/>
          <w:i/>
          <w:sz w:val="22"/>
          <w:szCs w:val="22"/>
          <w:u w:val="single"/>
        </w:rPr>
        <w:t>establecidos por la Ley de Seguridad Social para los Servidores Públicos del Estado y Municipios</w:t>
      </w:r>
      <w:r w:rsidRPr="001D6409">
        <w:rPr>
          <w:rFonts w:ascii="Palatino Linotype" w:hAnsi="Palatino Linotype"/>
          <w:i/>
          <w:sz w:val="22"/>
          <w:szCs w:val="22"/>
        </w:rPr>
        <w:t>;</w:t>
      </w:r>
    </w:p>
    <w:p w14:paraId="7336D8B8" w14:textId="5E071590" w:rsidR="002529F7" w:rsidRPr="001D6409" w:rsidRDefault="002529F7" w:rsidP="002529F7">
      <w:pPr>
        <w:spacing w:before="360" w:after="240" w:line="360" w:lineRule="auto"/>
        <w:jc w:val="both"/>
        <w:rPr>
          <w:rFonts w:ascii="Palatino Linotype" w:hAnsi="Palatino Linotype" w:cs="Arial"/>
          <w:lang w:eastAsia="es-MX"/>
        </w:rPr>
      </w:pPr>
      <w:r w:rsidRPr="001D6409">
        <w:rPr>
          <w:rFonts w:ascii="Palatino Linotype" w:hAnsi="Palatino Linotype" w:cs="Arial"/>
          <w:lang w:eastAsia="es-MX"/>
        </w:rPr>
        <w:t xml:space="preserve">En ese sentido, la Ley de Seguridad Social para los Servidores Públicos del Estado y Municipios, precisa en su </w:t>
      </w:r>
      <w:r w:rsidR="004050B6" w:rsidRPr="001D6409">
        <w:rPr>
          <w:rFonts w:ascii="Palatino Linotype" w:hAnsi="Palatino Linotype" w:cs="Arial"/>
          <w:lang w:eastAsia="es-MX"/>
        </w:rPr>
        <w:t>artículo 11</w:t>
      </w:r>
      <w:r w:rsidR="0080287F" w:rsidRPr="001D6409">
        <w:rPr>
          <w:rFonts w:ascii="Palatino Linotype" w:hAnsi="Palatino Linotype" w:cs="Arial"/>
          <w:lang w:eastAsia="es-MX"/>
        </w:rPr>
        <w:t>,</w:t>
      </w:r>
      <w:r w:rsidR="004050B6" w:rsidRPr="001D6409">
        <w:rPr>
          <w:rFonts w:ascii="Palatino Linotype" w:hAnsi="Palatino Linotype" w:cs="Arial"/>
          <w:lang w:eastAsia="es-MX"/>
        </w:rPr>
        <w:t xml:space="preserve"> </w:t>
      </w:r>
      <w:r w:rsidRPr="001D6409">
        <w:rPr>
          <w:rFonts w:ascii="Palatino Linotype" w:hAnsi="Palatino Linotype" w:cs="Arial"/>
          <w:lang w:eastAsia="es-MX"/>
        </w:rPr>
        <w:t xml:space="preserve">las </w:t>
      </w:r>
      <w:r w:rsidR="00E17469" w:rsidRPr="001D6409">
        <w:rPr>
          <w:rFonts w:ascii="Palatino Linotype" w:hAnsi="Palatino Linotype" w:cs="Arial"/>
          <w:lang w:eastAsia="es-MX"/>
        </w:rPr>
        <w:t>prestaciones de seguridad social obligatorias y potestativas</w:t>
      </w:r>
      <w:r w:rsidRPr="001D6409">
        <w:rPr>
          <w:rFonts w:ascii="Palatino Linotype" w:hAnsi="Palatino Linotype" w:cs="Arial"/>
          <w:lang w:eastAsia="es-MX"/>
        </w:rPr>
        <w:t xml:space="preserve">, </w:t>
      </w:r>
      <w:r w:rsidRPr="001D6409">
        <w:rPr>
          <w:rFonts w:ascii="Palatino Linotype" w:hAnsi="Palatino Linotype" w:cs="Arial"/>
          <w:b/>
          <w:u w:val="single"/>
          <w:lang w:eastAsia="es-MX"/>
        </w:rPr>
        <w:t>desglosándolas</w:t>
      </w:r>
      <w:r w:rsidRPr="001D6409">
        <w:rPr>
          <w:rFonts w:ascii="Palatino Linotype" w:hAnsi="Palatino Linotype" w:cs="Arial"/>
          <w:lang w:eastAsia="es-MX"/>
        </w:rPr>
        <w:t xml:space="preserve"> de la siguiente forma:</w:t>
      </w:r>
    </w:p>
    <w:p w14:paraId="354887A1" w14:textId="77777777" w:rsidR="004050B6" w:rsidRPr="001D6409" w:rsidRDefault="004050B6" w:rsidP="00E17469">
      <w:pPr>
        <w:spacing w:before="140" w:after="140"/>
        <w:ind w:left="709" w:right="709"/>
        <w:jc w:val="both"/>
        <w:rPr>
          <w:rFonts w:ascii="Palatino Linotype" w:hAnsi="Palatino Linotype"/>
          <w:i/>
          <w:sz w:val="22"/>
          <w:szCs w:val="22"/>
        </w:rPr>
      </w:pPr>
      <w:r w:rsidRPr="001D6409">
        <w:rPr>
          <w:rFonts w:ascii="Palatino Linotype" w:hAnsi="Palatino Linotype"/>
          <w:i/>
          <w:sz w:val="22"/>
          <w:szCs w:val="22"/>
        </w:rPr>
        <w:t>“</w:t>
      </w:r>
      <w:r w:rsidRPr="001D6409">
        <w:rPr>
          <w:rFonts w:ascii="Palatino Linotype" w:hAnsi="Palatino Linotype"/>
          <w:b/>
          <w:i/>
          <w:sz w:val="22"/>
          <w:szCs w:val="22"/>
        </w:rPr>
        <w:t xml:space="preserve">Artículo 11.- </w:t>
      </w:r>
      <w:r w:rsidRPr="001D6409">
        <w:rPr>
          <w:rFonts w:ascii="Palatino Linotype" w:hAnsi="Palatino Linotype"/>
          <w:b/>
          <w:i/>
          <w:sz w:val="22"/>
          <w:szCs w:val="22"/>
          <w:u w:val="single"/>
        </w:rPr>
        <w:t>Se establecen dos tipos de prestaciones: obligatorias y potestativas</w:t>
      </w:r>
      <w:r w:rsidRPr="001D6409">
        <w:rPr>
          <w:rFonts w:ascii="Palatino Linotype" w:hAnsi="Palatino Linotype"/>
          <w:i/>
          <w:sz w:val="22"/>
          <w:szCs w:val="22"/>
        </w:rPr>
        <w:t xml:space="preserve">. </w:t>
      </w:r>
    </w:p>
    <w:p w14:paraId="3906F6F1" w14:textId="3A880028" w:rsidR="004050B6" w:rsidRPr="001D6409" w:rsidRDefault="004050B6" w:rsidP="00E17469">
      <w:pPr>
        <w:spacing w:before="140" w:after="140"/>
        <w:ind w:left="709" w:right="709"/>
        <w:jc w:val="both"/>
        <w:rPr>
          <w:rFonts w:ascii="Palatino Linotype" w:hAnsi="Palatino Linotype"/>
          <w:i/>
          <w:sz w:val="22"/>
          <w:szCs w:val="22"/>
        </w:rPr>
      </w:pPr>
      <w:r w:rsidRPr="001D6409">
        <w:rPr>
          <w:rFonts w:ascii="Palatino Linotype" w:hAnsi="Palatino Linotype"/>
          <w:b/>
          <w:i/>
          <w:sz w:val="22"/>
          <w:szCs w:val="22"/>
          <w:u w:val="single"/>
        </w:rPr>
        <w:t>Son prestaciones obligatorias</w:t>
      </w:r>
      <w:r w:rsidRPr="001D6409">
        <w:rPr>
          <w:rFonts w:ascii="Palatino Linotype" w:hAnsi="Palatino Linotype"/>
          <w:i/>
          <w:sz w:val="22"/>
          <w:szCs w:val="22"/>
        </w:rPr>
        <w:t xml:space="preserve">: </w:t>
      </w:r>
    </w:p>
    <w:p w14:paraId="773F0E46" w14:textId="77777777" w:rsidR="004050B6" w:rsidRPr="001D6409" w:rsidRDefault="004050B6" w:rsidP="00E17469">
      <w:pPr>
        <w:spacing w:before="140" w:after="140"/>
        <w:ind w:left="709" w:right="709"/>
        <w:jc w:val="both"/>
        <w:rPr>
          <w:rFonts w:ascii="Palatino Linotype" w:hAnsi="Palatino Linotype"/>
          <w:i/>
          <w:sz w:val="22"/>
          <w:szCs w:val="22"/>
        </w:rPr>
      </w:pPr>
      <w:r w:rsidRPr="001D6409">
        <w:rPr>
          <w:rFonts w:ascii="Palatino Linotype" w:hAnsi="Palatino Linotype"/>
          <w:i/>
          <w:sz w:val="22"/>
          <w:szCs w:val="22"/>
        </w:rPr>
        <w:t xml:space="preserve">I. Servicios de salud: </w:t>
      </w:r>
    </w:p>
    <w:p w14:paraId="0ECBA2E9" w14:textId="77777777"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t xml:space="preserve">1. Promoción a la salud y medicina preventiva. </w:t>
      </w:r>
    </w:p>
    <w:p w14:paraId="5F84AC7A" w14:textId="77777777"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t xml:space="preserve">2. Atención de enfermedades no profesionales y maternidad. </w:t>
      </w:r>
    </w:p>
    <w:p w14:paraId="5A47C00F" w14:textId="77777777"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t xml:space="preserve">3. Rehabilitación. </w:t>
      </w:r>
    </w:p>
    <w:p w14:paraId="0EAB67D2" w14:textId="0D9FD518"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t xml:space="preserve">4. Atención de riesgos de trabajo. </w:t>
      </w:r>
    </w:p>
    <w:p w14:paraId="47BEC4CC" w14:textId="77777777" w:rsidR="004050B6" w:rsidRPr="001D6409" w:rsidRDefault="004050B6" w:rsidP="00E17469">
      <w:pPr>
        <w:spacing w:before="140" w:after="140"/>
        <w:ind w:left="709" w:right="709"/>
        <w:jc w:val="both"/>
        <w:rPr>
          <w:rFonts w:ascii="Palatino Linotype" w:hAnsi="Palatino Linotype"/>
          <w:i/>
          <w:sz w:val="22"/>
          <w:szCs w:val="22"/>
        </w:rPr>
      </w:pPr>
      <w:r w:rsidRPr="001D6409">
        <w:rPr>
          <w:rFonts w:ascii="Palatino Linotype" w:hAnsi="Palatino Linotype"/>
          <w:i/>
          <w:sz w:val="22"/>
          <w:szCs w:val="22"/>
        </w:rPr>
        <w:t xml:space="preserve">II. Pensiones y Seguro por Fallecimiento: </w:t>
      </w:r>
    </w:p>
    <w:p w14:paraId="44B5B5AD" w14:textId="77777777"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lastRenderedPageBreak/>
        <w:t xml:space="preserve">1. Sistema Solidario: </w:t>
      </w:r>
    </w:p>
    <w:p w14:paraId="201F1440" w14:textId="77777777"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a) Jubilación. </w:t>
      </w:r>
    </w:p>
    <w:p w14:paraId="5C700D4E" w14:textId="77777777"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b) Retiro por edad y tiempo de servicios. </w:t>
      </w:r>
    </w:p>
    <w:p w14:paraId="4E89C549" w14:textId="77777777"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c) Inhabilitación. </w:t>
      </w:r>
    </w:p>
    <w:p w14:paraId="1743B013" w14:textId="16625D9C"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d) Retiro en edad avanzada. </w:t>
      </w:r>
    </w:p>
    <w:p w14:paraId="535ABEB1" w14:textId="1AC68FDD"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e) Fallecimiento. </w:t>
      </w:r>
    </w:p>
    <w:p w14:paraId="5D29C567" w14:textId="77777777"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t xml:space="preserve">2. Sistema de capitalización individual: </w:t>
      </w:r>
    </w:p>
    <w:p w14:paraId="18DA7B3D" w14:textId="77777777"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a) Pago único. </w:t>
      </w:r>
    </w:p>
    <w:p w14:paraId="44D0D2F7" w14:textId="77777777"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b) Pagos programados. </w:t>
      </w:r>
    </w:p>
    <w:p w14:paraId="01D7D3C2" w14:textId="1A3A28FF" w:rsidR="004050B6" w:rsidRPr="001D6409" w:rsidRDefault="004050B6" w:rsidP="00E17469">
      <w:pPr>
        <w:spacing w:before="140" w:after="140"/>
        <w:ind w:left="1560" w:right="709"/>
        <w:jc w:val="both"/>
        <w:rPr>
          <w:rFonts w:ascii="Palatino Linotype" w:hAnsi="Palatino Linotype"/>
          <w:i/>
          <w:sz w:val="22"/>
          <w:szCs w:val="22"/>
        </w:rPr>
      </w:pPr>
      <w:r w:rsidRPr="001D6409">
        <w:rPr>
          <w:rFonts w:ascii="Palatino Linotype" w:hAnsi="Palatino Linotype"/>
          <w:i/>
          <w:sz w:val="22"/>
          <w:szCs w:val="22"/>
        </w:rPr>
        <w:t xml:space="preserve">c) Ahorro voluntario. </w:t>
      </w:r>
    </w:p>
    <w:p w14:paraId="6F7C02CA" w14:textId="4FE357D2" w:rsidR="004050B6" w:rsidRPr="001D6409" w:rsidRDefault="004050B6" w:rsidP="00E17469">
      <w:pPr>
        <w:spacing w:before="140" w:after="140"/>
        <w:ind w:left="1134" w:right="709"/>
        <w:jc w:val="both"/>
        <w:rPr>
          <w:rFonts w:ascii="Palatino Linotype" w:hAnsi="Palatino Linotype"/>
          <w:i/>
          <w:sz w:val="22"/>
          <w:szCs w:val="22"/>
        </w:rPr>
      </w:pPr>
      <w:r w:rsidRPr="001D6409">
        <w:rPr>
          <w:rFonts w:ascii="Palatino Linotype" w:hAnsi="Palatino Linotype"/>
          <w:i/>
          <w:sz w:val="22"/>
          <w:szCs w:val="22"/>
        </w:rPr>
        <w:t xml:space="preserve">3. Seguro por fallecimiento. </w:t>
      </w:r>
    </w:p>
    <w:p w14:paraId="1B413560" w14:textId="0383ED9B" w:rsidR="004050B6" w:rsidRPr="001D6409" w:rsidRDefault="004050B6" w:rsidP="00E17469">
      <w:pPr>
        <w:spacing w:before="140" w:after="140"/>
        <w:ind w:left="709" w:right="709"/>
        <w:jc w:val="both"/>
        <w:rPr>
          <w:rFonts w:ascii="Palatino Linotype" w:hAnsi="Palatino Linotype"/>
          <w:i/>
          <w:sz w:val="22"/>
          <w:szCs w:val="22"/>
        </w:rPr>
      </w:pPr>
      <w:r w:rsidRPr="001D6409">
        <w:rPr>
          <w:rFonts w:ascii="Palatino Linotype" w:hAnsi="Palatino Linotype"/>
          <w:i/>
          <w:sz w:val="22"/>
          <w:szCs w:val="22"/>
        </w:rPr>
        <w:t xml:space="preserve">III. Créditos a corto, mediano y largo plazo. </w:t>
      </w:r>
    </w:p>
    <w:p w14:paraId="5FA11274" w14:textId="2FA95840" w:rsidR="004050B6" w:rsidRPr="001D6409" w:rsidRDefault="004050B6" w:rsidP="00E17469">
      <w:pPr>
        <w:spacing w:before="140" w:after="140"/>
        <w:ind w:left="709" w:right="709"/>
        <w:jc w:val="both"/>
        <w:rPr>
          <w:rFonts w:ascii="Palatino Linotype" w:hAnsi="Palatino Linotype"/>
          <w:i/>
          <w:sz w:val="22"/>
          <w:szCs w:val="22"/>
        </w:rPr>
      </w:pPr>
      <w:r w:rsidRPr="001D6409">
        <w:rPr>
          <w:rFonts w:ascii="Palatino Linotype" w:hAnsi="Palatino Linotype"/>
          <w:b/>
          <w:i/>
          <w:sz w:val="22"/>
          <w:szCs w:val="22"/>
          <w:u w:val="single"/>
        </w:rPr>
        <w:t>Son potestativas las prestaciones sociales, culturales y asistenciales</w:t>
      </w:r>
      <w:r w:rsidRPr="001D6409">
        <w:rPr>
          <w:rFonts w:ascii="Palatino Linotype" w:hAnsi="Palatino Linotype"/>
          <w:i/>
          <w:sz w:val="22"/>
          <w:szCs w:val="22"/>
        </w:rPr>
        <w:t xml:space="preserve"> y están sujetas a las cuotas y aportaciones que para tal efecto determine el Consejo Directivo, de acuerdo a lo señalado en Titulo IV.</w:t>
      </w:r>
    </w:p>
    <w:p w14:paraId="48BA04A4" w14:textId="72ADA2FA" w:rsidR="008D5709" w:rsidRPr="001D6409" w:rsidRDefault="008D5709" w:rsidP="00E17469">
      <w:pPr>
        <w:spacing w:before="140" w:after="140"/>
        <w:ind w:left="709" w:right="709"/>
        <w:jc w:val="both"/>
        <w:rPr>
          <w:rFonts w:ascii="Palatino Linotype" w:hAnsi="Palatino Linotype"/>
          <w:sz w:val="22"/>
          <w:szCs w:val="22"/>
        </w:rPr>
      </w:pPr>
      <w:r w:rsidRPr="001D6409">
        <w:rPr>
          <w:rFonts w:ascii="Palatino Linotype" w:hAnsi="Palatino Linotype"/>
          <w:sz w:val="22"/>
          <w:szCs w:val="22"/>
        </w:rPr>
        <w:t>(Énfasis añadido)</w:t>
      </w:r>
    </w:p>
    <w:p w14:paraId="03DCF4AC" w14:textId="1884A7AA" w:rsidR="00181015" w:rsidRPr="001D6409" w:rsidRDefault="00181015" w:rsidP="00882853">
      <w:pPr>
        <w:spacing w:before="360" w:after="240" w:line="360" w:lineRule="auto"/>
        <w:jc w:val="both"/>
        <w:rPr>
          <w:rFonts w:ascii="Palatino Linotype" w:hAnsi="Palatino Linotype" w:cs="Arial"/>
          <w:lang w:eastAsia="es-MX"/>
        </w:rPr>
      </w:pPr>
      <w:r w:rsidRPr="001D6409">
        <w:rPr>
          <w:rFonts w:ascii="Palatino Linotype" w:hAnsi="Palatino Linotype" w:cs="Arial"/>
          <w:lang w:eastAsia="es-MX"/>
        </w:rPr>
        <w:t xml:space="preserve">En ese sentido, se advierte que si bien </w:t>
      </w:r>
      <w:r w:rsidRPr="001D6409">
        <w:rPr>
          <w:rFonts w:ascii="Palatino Linotype" w:hAnsi="Palatino Linotype" w:cs="Arial"/>
          <w:b/>
          <w:lang w:eastAsia="es-MX"/>
        </w:rPr>
        <w:t>EL SUJETO OBLIGADO</w:t>
      </w:r>
      <w:r w:rsidRPr="001D6409">
        <w:rPr>
          <w:rFonts w:ascii="Palatino Linotype" w:hAnsi="Palatino Linotype" w:cs="Arial"/>
          <w:lang w:eastAsia="es-MX"/>
        </w:rPr>
        <w:t xml:space="preserve"> precisó que los integrantes del</w:t>
      </w:r>
      <w:r w:rsidRPr="001D6409">
        <w:rPr>
          <w:rFonts w:ascii="Palatino Linotype" w:hAnsi="Palatino Linotype" w:cs="Arial"/>
          <w:b/>
          <w:lang w:eastAsia="es-MX"/>
        </w:rPr>
        <w:t xml:space="preserve"> Ayuntamiento de Tepotzotlán</w:t>
      </w:r>
      <w:r w:rsidRPr="001D6409">
        <w:rPr>
          <w:rFonts w:ascii="Palatino Linotype" w:hAnsi="Palatino Linotype" w:cs="Arial"/>
          <w:lang w:eastAsia="es-MX"/>
        </w:rPr>
        <w:t xml:space="preserve"> gozan de la prestación de seguridad social, las mismas no fueron proporcionadas de manera desglosada, como</w:t>
      </w:r>
      <w:r w:rsidR="00E17469" w:rsidRPr="001D6409">
        <w:rPr>
          <w:rFonts w:ascii="Palatino Linotype" w:hAnsi="Palatino Linotype" w:cs="Arial"/>
          <w:lang w:eastAsia="es-MX"/>
        </w:rPr>
        <w:t xml:space="preserve"> lo precisa el precepto en cita;</w:t>
      </w:r>
      <w:r w:rsidRPr="001D6409">
        <w:rPr>
          <w:rFonts w:ascii="Palatino Linotype" w:hAnsi="Palatino Linotype" w:cs="Arial"/>
          <w:lang w:eastAsia="es-MX"/>
        </w:rPr>
        <w:t xml:space="preserve"> por lo que</w:t>
      </w:r>
      <w:r w:rsidR="00E17469" w:rsidRPr="001D6409">
        <w:rPr>
          <w:rFonts w:ascii="Palatino Linotype" w:hAnsi="Palatino Linotype" w:cs="Arial"/>
          <w:lang w:eastAsia="es-MX"/>
        </w:rPr>
        <w:t>,</w:t>
      </w:r>
      <w:r w:rsidRPr="001D6409">
        <w:rPr>
          <w:rFonts w:ascii="Palatino Linotype" w:hAnsi="Palatino Linotype" w:cs="Arial"/>
          <w:lang w:eastAsia="es-MX"/>
        </w:rPr>
        <w:t xml:space="preserve"> se colmó parcialmente lo requerido respecto a dicho punto; sin embargo, mediante el desarrollo del presente estudio, ha quedado sin materia el desglose respecto de esta prestación laboral.</w:t>
      </w:r>
    </w:p>
    <w:p w14:paraId="19E78A3E" w14:textId="39ACB924" w:rsidR="0080287F" w:rsidRPr="001D6409" w:rsidRDefault="0080287F" w:rsidP="0080287F">
      <w:pPr>
        <w:spacing w:before="300" w:line="360" w:lineRule="auto"/>
        <w:jc w:val="both"/>
        <w:rPr>
          <w:rFonts w:ascii="Palatino Linotype" w:hAnsi="Palatino Linotype" w:cs="Arial"/>
          <w:b/>
          <w:lang w:eastAsia="es-MX"/>
        </w:rPr>
      </w:pPr>
      <w:r w:rsidRPr="001D6409">
        <w:rPr>
          <w:rFonts w:ascii="Palatino Linotype" w:hAnsi="Palatino Linotype" w:cs="Arial"/>
          <w:b/>
          <w:lang w:eastAsia="es-MX"/>
        </w:rPr>
        <w:t>b) Periodo vacacional</w:t>
      </w:r>
    </w:p>
    <w:p w14:paraId="60DE9C2E" w14:textId="023711FA" w:rsidR="0080287F" w:rsidRPr="001D6409" w:rsidRDefault="0080287F" w:rsidP="0080287F">
      <w:pPr>
        <w:spacing w:after="240" w:line="360" w:lineRule="auto"/>
        <w:jc w:val="both"/>
        <w:rPr>
          <w:rFonts w:ascii="Palatino Linotype" w:hAnsi="Palatino Linotype" w:cs="Arial"/>
          <w:lang w:eastAsia="es-MX"/>
        </w:rPr>
      </w:pPr>
      <w:r w:rsidRPr="001D6409">
        <w:rPr>
          <w:rFonts w:ascii="Palatino Linotype" w:hAnsi="Palatino Linotype" w:cs="Arial"/>
          <w:lang w:eastAsia="es-MX"/>
        </w:rPr>
        <w:t xml:space="preserve">Por su parte, el artículo </w:t>
      </w:r>
      <w:r w:rsidR="00A96AB0" w:rsidRPr="001D6409">
        <w:rPr>
          <w:rFonts w:ascii="Palatino Linotype" w:hAnsi="Palatino Linotype" w:cs="Arial"/>
          <w:lang w:eastAsia="es-MX"/>
        </w:rPr>
        <w:t>6</w:t>
      </w:r>
      <w:r w:rsidRPr="001D6409">
        <w:rPr>
          <w:rFonts w:ascii="Palatino Linotype" w:hAnsi="Palatino Linotype" w:cs="Arial"/>
          <w:lang w:eastAsia="es-MX"/>
        </w:rPr>
        <w:t>6 de la Ley del Trabajo de los Servidores Públicos del Estado y Municipios, precisa con relación a los períodos de vacacionales, lo siguiente:</w:t>
      </w:r>
    </w:p>
    <w:p w14:paraId="16530B55" w14:textId="77777777" w:rsidR="0080287F" w:rsidRPr="001D6409" w:rsidRDefault="0080287F" w:rsidP="002F6C07">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lastRenderedPageBreak/>
        <w:t>“</w:t>
      </w:r>
      <w:r w:rsidRPr="001D6409">
        <w:rPr>
          <w:rFonts w:ascii="Palatino Linotype" w:hAnsi="Palatino Linotype"/>
          <w:b/>
          <w:i/>
          <w:sz w:val="22"/>
          <w:szCs w:val="22"/>
        </w:rPr>
        <w:t xml:space="preserve">Artículo 66. </w:t>
      </w:r>
      <w:r w:rsidRPr="001D6409">
        <w:rPr>
          <w:rFonts w:ascii="Palatino Linotype" w:hAnsi="Palatino Linotype"/>
          <w:b/>
          <w:i/>
          <w:sz w:val="22"/>
          <w:szCs w:val="22"/>
          <w:u w:val="single"/>
        </w:rPr>
        <w:t>Se establecen dos períodos anuales de vacaciones, de diez días laborables cada uno</w:t>
      </w:r>
      <w:r w:rsidRPr="001D6409">
        <w:rPr>
          <w:rFonts w:ascii="Palatino Linotype" w:hAnsi="Palatino Linotype"/>
          <w:i/>
          <w:sz w:val="22"/>
          <w:szCs w:val="22"/>
        </w:rPr>
        <w:t xml:space="preserve">, cuyas fechas deberán ser dadas a conocer oportunamente por cada institución pública. Los servidores públicos podrán hacer uso de su primer período vacacional siempre y cuando hayan cumplido seis meses en el servicio. </w:t>
      </w:r>
    </w:p>
    <w:p w14:paraId="55CBAEAC" w14:textId="175A1163" w:rsidR="0080287F" w:rsidRPr="001D6409" w:rsidRDefault="0080287F" w:rsidP="002F6C07">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t>Los servidores públicos que durante los períodos normales de vacaciones se encuentren con licencia por maternidad o enfermedad, podrán gozar, al reintegrarse al servicio, de hasta dos períodos vacacionales no disfrutados anteriormente por esa causa.”</w:t>
      </w:r>
    </w:p>
    <w:p w14:paraId="7D3F58F3" w14:textId="77777777" w:rsidR="002F6C07" w:rsidRPr="001D6409" w:rsidRDefault="002F6C07" w:rsidP="002F6C07">
      <w:pPr>
        <w:spacing w:before="120" w:after="120"/>
        <w:ind w:left="709" w:right="709"/>
        <w:jc w:val="both"/>
        <w:rPr>
          <w:rFonts w:ascii="Palatino Linotype" w:hAnsi="Palatino Linotype"/>
          <w:sz w:val="22"/>
          <w:szCs w:val="22"/>
        </w:rPr>
      </w:pPr>
      <w:r w:rsidRPr="001D6409">
        <w:rPr>
          <w:rFonts w:ascii="Palatino Linotype" w:hAnsi="Palatino Linotype"/>
          <w:sz w:val="22"/>
          <w:szCs w:val="22"/>
        </w:rPr>
        <w:t>(Énfasis añadido)</w:t>
      </w:r>
    </w:p>
    <w:p w14:paraId="204A5BD3" w14:textId="02446DDF" w:rsidR="007A53CF" w:rsidRPr="001D6409" w:rsidRDefault="001B545F" w:rsidP="002F6C07">
      <w:pPr>
        <w:spacing w:before="120" w:after="120" w:line="360" w:lineRule="auto"/>
        <w:jc w:val="both"/>
        <w:rPr>
          <w:rFonts w:ascii="Palatino Linotype" w:hAnsi="Palatino Linotype" w:cs="Arial"/>
          <w:lang w:eastAsia="es-MX"/>
        </w:rPr>
      </w:pPr>
      <w:r w:rsidRPr="001D6409">
        <w:rPr>
          <w:rFonts w:ascii="Palatino Linotype" w:hAnsi="Palatino Linotype" w:cs="Arial"/>
          <w:lang w:eastAsia="es-MX"/>
        </w:rPr>
        <w:t xml:space="preserve">En ese sentido, del precepto transcrito se advierte que otra de las prestaciones de las que gozan los servidores públicos municipales, como lo son los integrantes del </w:t>
      </w:r>
      <w:r w:rsidRPr="001D6409">
        <w:rPr>
          <w:rFonts w:ascii="Palatino Linotype" w:hAnsi="Palatino Linotype" w:cs="Arial"/>
          <w:b/>
          <w:lang w:eastAsia="es-MX"/>
        </w:rPr>
        <w:t>Ayuntamiento de Tepotzotlán</w:t>
      </w:r>
      <w:r w:rsidRPr="001D6409">
        <w:rPr>
          <w:rFonts w:ascii="Palatino Linotype" w:hAnsi="Palatino Linotype" w:cs="Arial"/>
          <w:lang w:eastAsia="es-MX"/>
        </w:rPr>
        <w:t xml:space="preserve">, es disfrutar de </w:t>
      </w:r>
      <w:r w:rsidRPr="001D6409">
        <w:rPr>
          <w:rFonts w:ascii="Palatino Linotype" w:hAnsi="Palatino Linotype" w:cs="Arial"/>
          <w:b/>
          <w:lang w:eastAsia="es-MX"/>
        </w:rPr>
        <w:t>dos periodos anuales de vacaciones, de diez días laborables</w:t>
      </w:r>
      <w:r w:rsidR="00181015" w:rsidRPr="001D6409">
        <w:rPr>
          <w:rFonts w:ascii="Palatino Linotype" w:hAnsi="Palatino Linotype" w:cs="Arial"/>
          <w:lang w:eastAsia="es-MX"/>
        </w:rPr>
        <w:t xml:space="preserve">. Al respecto, si bien </w:t>
      </w:r>
      <w:r w:rsidR="00181015" w:rsidRPr="001D6409">
        <w:rPr>
          <w:rFonts w:ascii="Palatino Linotype" w:hAnsi="Palatino Linotype" w:cs="Arial"/>
          <w:b/>
          <w:lang w:eastAsia="es-MX"/>
        </w:rPr>
        <w:t>EL SUJETO OBLIGADO</w:t>
      </w:r>
      <w:r w:rsidR="00181015" w:rsidRPr="001D6409">
        <w:rPr>
          <w:rFonts w:ascii="Palatino Linotype" w:hAnsi="Palatino Linotype" w:cs="Arial"/>
          <w:lang w:eastAsia="es-MX"/>
        </w:rPr>
        <w:t xml:space="preserve"> informó al </w:t>
      </w:r>
      <w:r w:rsidR="00181015" w:rsidRPr="001D6409">
        <w:rPr>
          <w:rFonts w:ascii="Palatino Linotype" w:hAnsi="Palatino Linotype" w:cs="Arial"/>
          <w:b/>
          <w:lang w:eastAsia="es-MX"/>
        </w:rPr>
        <w:t>RECURRENTE</w:t>
      </w:r>
      <w:r w:rsidR="00181015" w:rsidRPr="001D6409">
        <w:rPr>
          <w:rFonts w:ascii="Palatino Linotype" w:hAnsi="Palatino Linotype" w:cs="Arial"/>
          <w:lang w:eastAsia="es-MX"/>
        </w:rPr>
        <w:t xml:space="preserve"> que los mencionados servidores públicos gozan de </w:t>
      </w:r>
      <w:r w:rsidR="00A96AB0" w:rsidRPr="001D6409">
        <w:rPr>
          <w:rFonts w:ascii="Palatino Linotype" w:hAnsi="Palatino Linotype" w:cs="Arial"/>
          <w:lang w:eastAsia="es-MX"/>
        </w:rPr>
        <w:t>“</w:t>
      </w:r>
      <w:r w:rsidR="00A96AB0" w:rsidRPr="001D6409">
        <w:rPr>
          <w:rFonts w:ascii="Palatino Linotype" w:hAnsi="Palatino Linotype" w:cs="Arial"/>
          <w:i/>
          <w:lang w:eastAsia="es-MX"/>
        </w:rPr>
        <w:t>vacaciones</w:t>
      </w:r>
      <w:r w:rsidR="00A96AB0" w:rsidRPr="001D6409">
        <w:rPr>
          <w:rFonts w:ascii="Palatino Linotype" w:hAnsi="Palatino Linotype" w:cs="Arial"/>
          <w:lang w:eastAsia="es-MX"/>
        </w:rPr>
        <w:t xml:space="preserve">”, no se precisó que dicha prestación </w:t>
      </w:r>
      <w:r w:rsidR="007A53CF" w:rsidRPr="001D6409">
        <w:rPr>
          <w:rFonts w:ascii="Palatino Linotype" w:hAnsi="Palatino Linotype" w:cs="Arial"/>
          <w:lang w:eastAsia="es-MX"/>
        </w:rPr>
        <w:t>de manera anualizada, corresponde a diez días hábiles por cada uno de los dos periodos vacacionales; empero, mediante lo anteriormente expuesto, ha quedado sin materia el desglose respecto de esta prestación laboral.</w:t>
      </w:r>
    </w:p>
    <w:p w14:paraId="4ED768CB" w14:textId="3F3A5B6B" w:rsidR="0081387A" w:rsidRPr="001D6409" w:rsidRDefault="0081387A" w:rsidP="002F6C07">
      <w:pPr>
        <w:spacing w:before="160" w:line="360" w:lineRule="auto"/>
        <w:jc w:val="both"/>
        <w:rPr>
          <w:rFonts w:ascii="Palatino Linotype" w:hAnsi="Palatino Linotype" w:cs="Arial"/>
          <w:b/>
          <w:lang w:eastAsia="es-MX"/>
        </w:rPr>
      </w:pPr>
      <w:r w:rsidRPr="001D6409">
        <w:rPr>
          <w:rFonts w:ascii="Palatino Linotype" w:hAnsi="Palatino Linotype" w:cs="Arial"/>
          <w:b/>
          <w:lang w:eastAsia="es-MX"/>
        </w:rPr>
        <w:t>c) Prima vacacional</w:t>
      </w:r>
    </w:p>
    <w:p w14:paraId="38DC0BB6" w14:textId="467A6A21" w:rsidR="0081387A" w:rsidRPr="001D6409" w:rsidRDefault="001B200D" w:rsidP="0081387A">
      <w:pPr>
        <w:spacing w:after="240" w:line="360" w:lineRule="auto"/>
        <w:jc w:val="both"/>
        <w:rPr>
          <w:rFonts w:ascii="Palatino Linotype" w:hAnsi="Palatino Linotype" w:cs="Arial"/>
          <w:lang w:eastAsia="es-MX"/>
        </w:rPr>
      </w:pPr>
      <w:r w:rsidRPr="001D6409">
        <w:rPr>
          <w:rFonts w:ascii="Palatino Linotype" w:hAnsi="Palatino Linotype" w:cs="Arial"/>
          <w:lang w:eastAsia="es-MX"/>
        </w:rPr>
        <w:t>Ahora bien, por lo que hace a esta prestación debe observarse lo establecido en el</w:t>
      </w:r>
      <w:r w:rsidR="0081387A" w:rsidRPr="001D6409">
        <w:rPr>
          <w:rFonts w:ascii="Palatino Linotype" w:hAnsi="Palatino Linotype" w:cs="Arial"/>
          <w:lang w:eastAsia="es-MX"/>
        </w:rPr>
        <w:t xml:space="preserve"> artículo </w:t>
      </w:r>
      <w:r w:rsidRPr="001D6409">
        <w:rPr>
          <w:rFonts w:ascii="Palatino Linotype" w:hAnsi="Palatino Linotype" w:cs="Arial"/>
          <w:lang w:eastAsia="es-MX"/>
        </w:rPr>
        <w:t>81</w:t>
      </w:r>
      <w:r w:rsidR="0081387A" w:rsidRPr="001D6409">
        <w:rPr>
          <w:rFonts w:ascii="Palatino Linotype" w:hAnsi="Palatino Linotype" w:cs="Arial"/>
          <w:lang w:eastAsia="es-MX"/>
        </w:rPr>
        <w:t xml:space="preserve"> de la Ley del Trabajo de los Servidores Públicos del Estado y Municipios:</w:t>
      </w:r>
    </w:p>
    <w:p w14:paraId="43B0A816" w14:textId="341A16F9" w:rsidR="001B200D" w:rsidRPr="001D6409" w:rsidRDefault="001B200D" w:rsidP="002F6C07">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t>“</w:t>
      </w:r>
      <w:r w:rsidRPr="001D6409">
        <w:rPr>
          <w:rFonts w:ascii="Palatino Linotype" w:hAnsi="Palatino Linotype"/>
          <w:b/>
          <w:i/>
          <w:sz w:val="22"/>
          <w:szCs w:val="22"/>
        </w:rPr>
        <w:t>Artículo 81</w:t>
      </w:r>
      <w:r w:rsidRPr="001D6409">
        <w:rPr>
          <w:rFonts w:ascii="Palatino Linotype" w:hAnsi="Palatino Linotype"/>
          <w:i/>
          <w:sz w:val="22"/>
          <w:szCs w:val="22"/>
        </w:rPr>
        <w:t xml:space="preserve">.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74683FDF" w14:textId="77777777" w:rsidR="001B200D" w:rsidRPr="001D6409" w:rsidRDefault="001B200D" w:rsidP="002F6C07">
      <w:pPr>
        <w:spacing w:before="120" w:after="120"/>
        <w:ind w:left="709" w:right="709"/>
        <w:jc w:val="both"/>
        <w:rPr>
          <w:rFonts w:ascii="Palatino Linotype" w:hAnsi="Palatino Linotype"/>
          <w:i/>
          <w:sz w:val="22"/>
          <w:szCs w:val="22"/>
        </w:rPr>
      </w:pPr>
      <w:r w:rsidRPr="001D6409">
        <w:rPr>
          <w:rFonts w:ascii="Palatino Linotype" w:hAnsi="Palatino Linotype"/>
          <w:i/>
          <w:sz w:val="22"/>
          <w:szCs w:val="22"/>
        </w:rPr>
        <w:t>Los servidores públicos que presten sus servicios durante el día domingo tendrán derecho al pago adicional de un 25% sobre el monto de su sueldo base presupuestal de los días ordinarios de trabajo.</w:t>
      </w:r>
    </w:p>
    <w:p w14:paraId="464DDFA7" w14:textId="5E6754A8" w:rsidR="0080287F" w:rsidRPr="001D6409" w:rsidRDefault="001B200D" w:rsidP="002F6C07">
      <w:pPr>
        <w:spacing w:before="120" w:after="120"/>
        <w:ind w:left="709" w:right="709"/>
        <w:jc w:val="both"/>
        <w:rPr>
          <w:rFonts w:ascii="Palatino Linotype" w:hAnsi="Palatino Linotype"/>
          <w:i/>
          <w:sz w:val="22"/>
          <w:szCs w:val="22"/>
        </w:rPr>
      </w:pPr>
      <w:r w:rsidRPr="001D6409">
        <w:rPr>
          <w:rFonts w:ascii="Palatino Linotype" w:hAnsi="Palatino Linotype"/>
          <w:b/>
          <w:i/>
          <w:sz w:val="22"/>
          <w:szCs w:val="22"/>
          <w:u w:val="single"/>
        </w:rPr>
        <w:t>Los servidores públicos que, conforme al artículo 66 de esta ley, tengan derecho a disfrutar de los períodos vacacionales, percibirán una prima de un 25% como mínimo, sobre el sueldo base presupuestal</w:t>
      </w:r>
      <w:r w:rsidRPr="001D6409">
        <w:rPr>
          <w:rFonts w:ascii="Palatino Linotype" w:hAnsi="Palatino Linotype"/>
          <w:i/>
          <w:sz w:val="22"/>
          <w:szCs w:val="22"/>
        </w:rPr>
        <w:t xml:space="preserve"> que les corresponda durante los mismos.</w:t>
      </w:r>
    </w:p>
    <w:p w14:paraId="73A81EE3" w14:textId="77777777" w:rsidR="002F6C07" w:rsidRPr="001D6409" w:rsidRDefault="002F6C07" w:rsidP="002F6C07">
      <w:pPr>
        <w:spacing w:before="120"/>
        <w:ind w:left="709" w:right="709"/>
        <w:jc w:val="both"/>
        <w:rPr>
          <w:rFonts w:ascii="Palatino Linotype" w:hAnsi="Palatino Linotype"/>
          <w:sz w:val="22"/>
          <w:szCs w:val="22"/>
        </w:rPr>
      </w:pPr>
      <w:r w:rsidRPr="001D6409">
        <w:rPr>
          <w:rFonts w:ascii="Palatino Linotype" w:hAnsi="Palatino Linotype"/>
          <w:sz w:val="22"/>
          <w:szCs w:val="22"/>
        </w:rPr>
        <w:t>(Énfasis añadido)</w:t>
      </w:r>
    </w:p>
    <w:p w14:paraId="3D482DA1" w14:textId="6765DEE1" w:rsidR="002F6C07" w:rsidRPr="001D6409" w:rsidRDefault="002F6C07" w:rsidP="00A40A9D">
      <w:pPr>
        <w:spacing w:before="200" w:after="200" w:line="360" w:lineRule="auto"/>
        <w:jc w:val="both"/>
        <w:rPr>
          <w:rFonts w:ascii="Palatino Linotype" w:hAnsi="Palatino Linotype"/>
          <w:color w:val="000000"/>
        </w:rPr>
      </w:pPr>
      <w:r w:rsidRPr="001D6409">
        <w:rPr>
          <w:rFonts w:ascii="Palatino Linotype" w:hAnsi="Palatino Linotype" w:cs="Arial"/>
          <w:lang w:eastAsia="es-MX"/>
        </w:rPr>
        <w:lastRenderedPageBreak/>
        <w:t xml:space="preserve">En esa tesitura, del precepto transcrito se advierte que otra de las prestaciones de las que gozan los servidores públicos municipales, entre ellos, los integrantes del </w:t>
      </w:r>
      <w:r w:rsidRPr="001D6409">
        <w:rPr>
          <w:rFonts w:ascii="Palatino Linotype" w:hAnsi="Palatino Linotype" w:cs="Arial"/>
          <w:b/>
          <w:lang w:eastAsia="es-MX"/>
        </w:rPr>
        <w:t>Ayuntamiento de Tepotzotlán</w:t>
      </w:r>
      <w:r w:rsidRPr="001D6409">
        <w:rPr>
          <w:rFonts w:ascii="Palatino Linotype" w:hAnsi="Palatino Linotype" w:cs="Arial"/>
          <w:lang w:eastAsia="es-MX"/>
        </w:rPr>
        <w:t xml:space="preserve">, es percibir una prima vacacional equivalente al </w:t>
      </w:r>
      <w:r w:rsidRPr="001D6409">
        <w:rPr>
          <w:rFonts w:ascii="Palatino Linotype" w:hAnsi="Palatino Linotype" w:cs="Arial"/>
          <w:b/>
          <w:lang w:eastAsia="es-MX"/>
        </w:rPr>
        <w:t>25% como mínimo</w:t>
      </w:r>
      <w:r w:rsidRPr="001D6409">
        <w:rPr>
          <w:rFonts w:ascii="Palatino Linotype" w:hAnsi="Palatino Linotype" w:cs="Arial"/>
          <w:lang w:eastAsia="es-MX"/>
        </w:rPr>
        <w:t xml:space="preserve">, sobre su sueldo base presupuestal. Al respecto, si bien </w:t>
      </w:r>
      <w:r w:rsidRPr="001D6409">
        <w:rPr>
          <w:rFonts w:ascii="Palatino Linotype" w:hAnsi="Palatino Linotype" w:cs="Arial"/>
          <w:b/>
          <w:lang w:eastAsia="es-MX"/>
        </w:rPr>
        <w:t>EL SUJETO OBLIGADO</w:t>
      </w:r>
      <w:r w:rsidRPr="001D6409">
        <w:rPr>
          <w:rFonts w:ascii="Palatino Linotype" w:hAnsi="Palatino Linotype" w:cs="Arial"/>
          <w:lang w:eastAsia="es-MX"/>
        </w:rPr>
        <w:t xml:space="preserve"> informó al </w:t>
      </w:r>
      <w:r w:rsidRPr="001D6409">
        <w:rPr>
          <w:rFonts w:ascii="Palatino Linotype" w:hAnsi="Palatino Linotype" w:cs="Arial"/>
          <w:b/>
          <w:lang w:eastAsia="es-MX"/>
        </w:rPr>
        <w:t>RECURRENTE</w:t>
      </w:r>
      <w:r w:rsidRPr="001D6409">
        <w:rPr>
          <w:rFonts w:ascii="Palatino Linotype" w:hAnsi="Palatino Linotype" w:cs="Arial"/>
          <w:lang w:eastAsia="es-MX"/>
        </w:rPr>
        <w:t xml:space="preserve"> que los mencionados servidores públicos gozan de tal prestación</w:t>
      </w:r>
      <w:r w:rsidR="001235C1" w:rsidRPr="001D6409">
        <w:rPr>
          <w:rFonts w:ascii="Palatino Linotype" w:hAnsi="Palatino Linotype" w:cs="Arial"/>
          <w:lang w:eastAsia="es-MX"/>
        </w:rPr>
        <w:t>,</w:t>
      </w:r>
      <w:r w:rsidR="0046721E" w:rsidRPr="001D6409">
        <w:rPr>
          <w:rFonts w:ascii="Palatino Linotype" w:hAnsi="Palatino Linotype" w:cs="Arial"/>
          <w:lang w:eastAsia="es-MX"/>
        </w:rPr>
        <w:t xml:space="preserve"> la cual </w:t>
      </w:r>
      <w:r w:rsidRPr="001D6409">
        <w:rPr>
          <w:rFonts w:ascii="Palatino Linotype" w:hAnsi="Palatino Linotype" w:cs="Arial"/>
          <w:lang w:eastAsia="es-MX"/>
        </w:rPr>
        <w:t xml:space="preserve">no </w:t>
      </w:r>
      <w:r w:rsidR="0046721E" w:rsidRPr="001D6409">
        <w:rPr>
          <w:rFonts w:ascii="Palatino Linotype" w:hAnsi="Palatino Linotype" w:cs="Arial"/>
          <w:lang w:eastAsia="es-MX"/>
        </w:rPr>
        <w:t>es</w:t>
      </w:r>
      <w:r w:rsidRPr="001D6409">
        <w:rPr>
          <w:rFonts w:ascii="Palatino Linotype" w:hAnsi="Palatino Linotype" w:cs="Arial"/>
          <w:lang w:eastAsia="es-MX"/>
        </w:rPr>
        <w:t xml:space="preserve"> una prestación mensual</w:t>
      </w:r>
      <w:r w:rsidR="0046721E" w:rsidRPr="001D6409">
        <w:rPr>
          <w:rFonts w:ascii="Palatino Linotype" w:hAnsi="Palatino Linotype" w:cs="Arial"/>
          <w:lang w:eastAsia="es-MX"/>
        </w:rPr>
        <w:t xml:space="preserve"> sino anual</w:t>
      </w:r>
      <w:r w:rsidR="001235C1" w:rsidRPr="001D6409">
        <w:rPr>
          <w:rFonts w:ascii="Palatino Linotype" w:hAnsi="Palatino Linotype" w:cs="Arial"/>
          <w:lang w:eastAsia="es-MX"/>
        </w:rPr>
        <w:t>; sin embargo,</w:t>
      </w:r>
      <w:r w:rsidRPr="001D6409">
        <w:rPr>
          <w:rFonts w:ascii="Palatino Linotype" w:hAnsi="Palatino Linotype" w:cs="Arial"/>
          <w:lang w:eastAsia="es-MX"/>
        </w:rPr>
        <w:t xml:space="preserve"> </w:t>
      </w:r>
      <w:r w:rsidR="0017741A" w:rsidRPr="001D6409">
        <w:rPr>
          <w:rFonts w:ascii="Palatino Linotype" w:hAnsi="Palatino Linotype" w:cs="Arial"/>
          <w:lang w:eastAsia="es-MX"/>
        </w:rPr>
        <w:t xml:space="preserve">los referidos funcionarios públicos debieron gozar de la misma durante el periodo </w:t>
      </w:r>
      <w:r w:rsidRPr="001D6409">
        <w:rPr>
          <w:rFonts w:ascii="Palatino Linotype" w:hAnsi="Palatino Linotype"/>
          <w:b/>
          <w:color w:val="000000"/>
          <w:u w:val="single"/>
        </w:rPr>
        <w:t>del 27 de agosto de 2017 al 27 de agosto de 2018</w:t>
      </w:r>
      <w:r w:rsidRPr="001D6409">
        <w:rPr>
          <w:rFonts w:ascii="Palatino Linotype" w:hAnsi="Palatino Linotype"/>
          <w:color w:val="000000"/>
        </w:rPr>
        <w:t>, que</w:t>
      </w:r>
      <w:r w:rsidR="0017741A" w:rsidRPr="001D6409">
        <w:rPr>
          <w:rFonts w:ascii="Palatino Linotype" w:hAnsi="Palatino Linotype"/>
          <w:color w:val="000000"/>
        </w:rPr>
        <w:t>,</w:t>
      </w:r>
      <w:r w:rsidRPr="001D6409">
        <w:rPr>
          <w:rFonts w:ascii="Palatino Linotype" w:hAnsi="Palatino Linotype"/>
          <w:color w:val="000000"/>
        </w:rPr>
        <w:t xml:space="preserve"> como se ha precisado, </w:t>
      </w:r>
      <w:r w:rsidR="0017741A" w:rsidRPr="001D6409">
        <w:rPr>
          <w:rFonts w:ascii="Palatino Linotype" w:hAnsi="Palatino Linotype"/>
          <w:color w:val="000000"/>
        </w:rPr>
        <w:t xml:space="preserve">corresponde al que </w:t>
      </w:r>
      <w:r w:rsidRPr="001D6409">
        <w:rPr>
          <w:rFonts w:ascii="Palatino Linotype" w:hAnsi="Palatino Linotype"/>
          <w:color w:val="000000"/>
        </w:rPr>
        <w:t xml:space="preserve">debe interpretarse la solicitud del </w:t>
      </w:r>
      <w:r w:rsidRPr="001D6409">
        <w:rPr>
          <w:rFonts w:ascii="Palatino Linotype" w:hAnsi="Palatino Linotype"/>
          <w:b/>
          <w:color w:val="000000"/>
        </w:rPr>
        <w:t>RECURRENTE</w:t>
      </w:r>
      <w:r w:rsidRPr="001D6409">
        <w:rPr>
          <w:rFonts w:ascii="Palatino Linotype" w:hAnsi="Palatino Linotype"/>
          <w:color w:val="000000"/>
        </w:rPr>
        <w:t xml:space="preserve">. </w:t>
      </w:r>
    </w:p>
    <w:p w14:paraId="27802CBA" w14:textId="2EAC0E16" w:rsidR="0017741A" w:rsidRPr="001D6409" w:rsidRDefault="002F6C07" w:rsidP="00A40A9D">
      <w:pPr>
        <w:spacing w:before="200" w:after="200" w:line="360" w:lineRule="auto"/>
        <w:jc w:val="both"/>
        <w:rPr>
          <w:rFonts w:ascii="Palatino Linotype" w:hAnsi="Palatino Linotype"/>
          <w:szCs w:val="17"/>
          <w:lang w:eastAsia="es-ES_tradnl"/>
        </w:rPr>
      </w:pPr>
      <w:r w:rsidRPr="001D6409">
        <w:rPr>
          <w:rFonts w:ascii="Palatino Linotype" w:hAnsi="Palatino Linotype"/>
          <w:color w:val="000000"/>
        </w:rPr>
        <w:t xml:space="preserve">Asimismo, a criterio de esta Ponencia Resolutora no </w:t>
      </w:r>
      <w:r w:rsidR="0017741A" w:rsidRPr="001D6409">
        <w:rPr>
          <w:rFonts w:ascii="Palatino Linotype" w:hAnsi="Palatino Linotype"/>
          <w:color w:val="000000"/>
        </w:rPr>
        <w:t>resulta</w:t>
      </w:r>
      <w:r w:rsidRPr="001D6409">
        <w:rPr>
          <w:rFonts w:ascii="Palatino Linotype" w:hAnsi="Palatino Linotype"/>
          <w:color w:val="000000"/>
        </w:rPr>
        <w:t xml:space="preserve"> suficiente para tener por colmado este punto</w:t>
      </w:r>
      <w:r w:rsidR="0017741A" w:rsidRPr="001D6409">
        <w:rPr>
          <w:rFonts w:ascii="Palatino Linotype" w:hAnsi="Palatino Linotype"/>
          <w:color w:val="000000"/>
        </w:rPr>
        <w:t>, el que se</w:t>
      </w:r>
      <w:r w:rsidRPr="001D6409">
        <w:rPr>
          <w:rFonts w:ascii="Palatino Linotype" w:hAnsi="Palatino Linotype"/>
          <w:color w:val="000000"/>
        </w:rPr>
        <w:t xml:space="preserve"> </w:t>
      </w:r>
      <w:r w:rsidR="0017741A" w:rsidRPr="001D6409">
        <w:rPr>
          <w:rFonts w:ascii="Palatino Linotype" w:hAnsi="Palatino Linotype"/>
          <w:color w:val="000000"/>
        </w:rPr>
        <w:t xml:space="preserve">haya precisado que </w:t>
      </w:r>
      <w:r w:rsidRPr="001D6409">
        <w:rPr>
          <w:rFonts w:ascii="Palatino Linotype" w:hAnsi="Palatino Linotype"/>
          <w:color w:val="000000"/>
        </w:rPr>
        <w:t>cuenta</w:t>
      </w:r>
      <w:r w:rsidR="0017741A" w:rsidRPr="001D6409">
        <w:rPr>
          <w:rFonts w:ascii="Palatino Linotype" w:hAnsi="Palatino Linotype"/>
          <w:color w:val="000000"/>
        </w:rPr>
        <w:t>n</w:t>
      </w:r>
      <w:r w:rsidRPr="001D6409">
        <w:rPr>
          <w:rFonts w:ascii="Palatino Linotype" w:hAnsi="Palatino Linotype"/>
          <w:color w:val="000000"/>
        </w:rPr>
        <w:t xml:space="preserve"> con tal prestación, </w:t>
      </w:r>
      <w:r w:rsidR="0017741A" w:rsidRPr="001D6409">
        <w:rPr>
          <w:rFonts w:ascii="Palatino Linotype" w:hAnsi="Palatino Linotype"/>
          <w:color w:val="000000"/>
        </w:rPr>
        <w:t xml:space="preserve">ni que se mediante el estudio se aprecie el porcentaje de la misma, sino que </w:t>
      </w:r>
      <w:r w:rsidR="0017741A" w:rsidRPr="001D6409">
        <w:rPr>
          <w:rFonts w:ascii="Palatino Linotype" w:hAnsi="Palatino Linotype" w:cs="Arial"/>
          <w:shd w:val="clear" w:color="auto" w:fill="FFFFFF"/>
        </w:rPr>
        <w:t xml:space="preserve">en aras de privilegiar el Principio de Máxima Publicidad a que se refieren los </w:t>
      </w:r>
      <w:r w:rsidR="0017741A" w:rsidRPr="001D6409">
        <w:rPr>
          <w:rFonts w:ascii="Palatino Linotype" w:hAnsi="Palatino Linotype" w:cs="Arial"/>
        </w:rPr>
        <w:t>artículos</w:t>
      </w:r>
      <w:r w:rsidR="0017741A" w:rsidRPr="001D6409">
        <w:rPr>
          <w:rFonts w:ascii="Palatino Linotype" w:hAnsi="Palatino Linotype" w:cs="Arial"/>
          <w:shd w:val="clear" w:color="auto" w:fill="FFFFFF"/>
        </w:rPr>
        <w:t xml:space="preserve"> 4 y 8 de </w:t>
      </w:r>
      <w:r w:rsidR="0017741A" w:rsidRPr="001D6409">
        <w:rPr>
          <w:rFonts w:ascii="Palatino Linotype" w:hAnsi="Palatino Linotype"/>
          <w:szCs w:val="17"/>
          <w:lang w:eastAsia="es-ES_tradnl"/>
        </w:rPr>
        <w:t xml:space="preserve">la Ley de </w:t>
      </w:r>
      <w:r w:rsidR="0017741A" w:rsidRPr="001D6409">
        <w:rPr>
          <w:rFonts w:ascii="Palatino Linotype" w:hAnsi="Palatino Linotype" w:cs="Arial"/>
        </w:rPr>
        <w:t>Transparencia</w:t>
      </w:r>
      <w:r w:rsidR="0017741A" w:rsidRPr="001D6409">
        <w:rPr>
          <w:rFonts w:ascii="Palatino Linotype" w:hAnsi="Palatino Linotype"/>
          <w:szCs w:val="17"/>
          <w:lang w:eastAsia="es-ES_tradnl"/>
        </w:rPr>
        <w:t xml:space="preserve"> y </w:t>
      </w:r>
      <w:r w:rsidR="0017741A" w:rsidRPr="001D6409">
        <w:rPr>
          <w:rFonts w:ascii="Palatino Linotype" w:hAnsi="Palatino Linotype" w:cs="Arial"/>
        </w:rPr>
        <w:t>Acceso</w:t>
      </w:r>
      <w:r w:rsidR="0017741A" w:rsidRPr="001D6409">
        <w:rPr>
          <w:rFonts w:ascii="Palatino Linotype" w:hAnsi="Palatino Linotype"/>
          <w:szCs w:val="17"/>
          <w:lang w:eastAsia="es-ES_tradnl"/>
        </w:rPr>
        <w:t xml:space="preserve"> a la Información </w:t>
      </w:r>
      <w:r w:rsidR="0017741A" w:rsidRPr="001D6409">
        <w:rPr>
          <w:rFonts w:ascii="Palatino Linotype" w:hAnsi="Palatino Linotype"/>
          <w:lang w:eastAsia="es-ES_tradnl"/>
        </w:rPr>
        <w:t>Pública</w:t>
      </w:r>
      <w:r w:rsidR="0017741A" w:rsidRPr="001D6409">
        <w:rPr>
          <w:rFonts w:ascii="Palatino Linotype" w:hAnsi="Palatino Linotype"/>
          <w:szCs w:val="17"/>
          <w:lang w:eastAsia="es-ES_tradnl"/>
        </w:rPr>
        <w:t xml:space="preserve"> del Estado de México y Municipios, para tener por colmado lo referente a esta prestación, debe darse a conocer al </w:t>
      </w:r>
      <w:r w:rsidR="0017741A" w:rsidRPr="001D6409">
        <w:rPr>
          <w:rFonts w:ascii="Palatino Linotype" w:hAnsi="Palatino Linotype"/>
          <w:b/>
          <w:szCs w:val="17"/>
          <w:lang w:eastAsia="es-ES_tradnl"/>
        </w:rPr>
        <w:t>RECURRENTE</w:t>
      </w:r>
      <w:r w:rsidR="0017741A" w:rsidRPr="001D6409">
        <w:rPr>
          <w:rFonts w:ascii="Palatino Linotype" w:hAnsi="Palatino Linotype"/>
          <w:szCs w:val="17"/>
          <w:lang w:eastAsia="es-ES_tradnl"/>
        </w:rPr>
        <w:t xml:space="preserve">, </w:t>
      </w:r>
      <w:r w:rsidR="0017741A" w:rsidRPr="001D6409">
        <w:rPr>
          <w:rFonts w:ascii="Palatino Linotype" w:hAnsi="Palatino Linotype"/>
          <w:b/>
          <w:szCs w:val="17"/>
          <w:lang w:eastAsia="es-ES_tradnl"/>
        </w:rPr>
        <w:t>el monto recibido</w:t>
      </w:r>
      <w:r w:rsidR="0017741A" w:rsidRPr="001D6409">
        <w:rPr>
          <w:rFonts w:ascii="Palatino Linotype" w:hAnsi="Palatino Linotype"/>
          <w:szCs w:val="17"/>
          <w:lang w:eastAsia="es-ES_tradnl"/>
        </w:rPr>
        <w:t xml:space="preserve"> por tal concepto.</w:t>
      </w:r>
    </w:p>
    <w:p w14:paraId="69299279" w14:textId="0A6A64DC" w:rsidR="0017741A" w:rsidRPr="001D6409" w:rsidRDefault="0017741A" w:rsidP="00A40A9D">
      <w:pPr>
        <w:spacing w:before="200" w:after="200" w:line="360" w:lineRule="auto"/>
        <w:jc w:val="both"/>
        <w:rPr>
          <w:rFonts w:ascii="Palatino Linotype" w:hAnsi="Palatino Linotype"/>
          <w:szCs w:val="17"/>
          <w:lang w:eastAsia="es-ES_tradnl"/>
        </w:rPr>
      </w:pPr>
      <w:r w:rsidRPr="001D6409">
        <w:rPr>
          <w:rFonts w:ascii="Palatino Linotype" w:hAnsi="Palatino Linotype"/>
          <w:szCs w:val="17"/>
          <w:lang w:eastAsia="es-ES_tradnl"/>
        </w:rPr>
        <w:t xml:space="preserve">En ese sentido, se advierte que, los </w:t>
      </w:r>
      <w:r w:rsidRPr="001D6409">
        <w:rPr>
          <w:rFonts w:ascii="Palatino Linotype" w:hAnsi="Palatino Linotype" w:cs="Arial"/>
          <w:lang w:eastAsia="es-MX"/>
        </w:rPr>
        <w:t>documentos</w:t>
      </w:r>
      <w:r w:rsidRPr="001D6409">
        <w:rPr>
          <w:rFonts w:ascii="Palatino Linotype" w:hAnsi="Palatino Linotype"/>
          <w:szCs w:val="17"/>
          <w:lang w:eastAsia="es-ES_tradnl"/>
        </w:rPr>
        <w:t xml:space="preserve"> que pudieran satisfacer lo requerido, pudieran ser, de manera enunciativa más no limitativa, los recibos de nómina en los que conste el monto </w:t>
      </w:r>
      <w:r w:rsidR="00A40A9D" w:rsidRPr="001D6409">
        <w:rPr>
          <w:rFonts w:ascii="Palatino Linotype" w:hAnsi="Palatino Linotype"/>
          <w:szCs w:val="17"/>
          <w:lang w:eastAsia="es-ES_tradnl"/>
        </w:rPr>
        <w:t xml:space="preserve">pagado a los integrantes del </w:t>
      </w:r>
      <w:r w:rsidR="00A40A9D" w:rsidRPr="001D6409">
        <w:rPr>
          <w:rFonts w:ascii="Palatino Linotype" w:hAnsi="Palatino Linotype" w:cs="Arial"/>
          <w:b/>
          <w:lang w:eastAsia="es-MX"/>
        </w:rPr>
        <w:t>Ayuntamiento de Tepotzotlán</w:t>
      </w:r>
      <w:r w:rsidR="00A40A9D" w:rsidRPr="001D6409">
        <w:rPr>
          <w:rFonts w:ascii="Palatino Linotype" w:hAnsi="Palatino Linotype" w:cs="Arial"/>
          <w:lang w:eastAsia="es-MX"/>
        </w:rPr>
        <w:t>,</w:t>
      </w:r>
      <w:r w:rsidR="00A40A9D" w:rsidRPr="001D6409">
        <w:rPr>
          <w:rFonts w:ascii="Palatino Linotype" w:hAnsi="Palatino Linotype"/>
          <w:szCs w:val="17"/>
          <w:lang w:eastAsia="es-ES_tradnl"/>
        </w:rPr>
        <w:t xml:space="preserve"> por concepto de </w:t>
      </w:r>
      <w:r w:rsidRPr="001D6409">
        <w:rPr>
          <w:rFonts w:ascii="Palatino Linotype" w:hAnsi="Palatino Linotype"/>
          <w:szCs w:val="17"/>
          <w:lang w:eastAsia="es-ES_tradnl"/>
        </w:rPr>
        <w:t xml:space="preserve">prima vacacional, durante el periodo del </w:t>
      </w:r>
      <w:r w:rsidRPr="001D6409">
        <w:rPr>
          <w:rFonts w:ascii="Palatino Linotype" w:hAnsi="Palatino Linotype"/>
          <w:b/>
          <w:color w:val="000000"/>
          <w:u w:val="single"/>
        </w:rPr>
        <w:t>27 de agosto de 2017 al 27 de agosto de 2018</w:t>
      </w:r>
      <w:r w:rsidR="0046721E" w:rsidRPr="001D6409">
        <w:rPr>
          <w:rFonts w:ascii="Palatino Linotype" w:hAnsi="Palatino Linotype"/>
          <w:color w:val="000000"/>
        </w:rPr>
        <w:t>;</w:t>
      </w:r>
      <w:r w:rsidR="000D4909" w:rsidRPr="001D6409">
        <w:rPr>
          <w:rFonts w:ascii="Palatino Linotype" w:hAnsi="Palatino Linotype"/>
          <w:color w:val="000000"/>
        </w:rPr>
        <w:t xml:space="preserve"> por lo que</w:t>
      </w:r>
      <w:r w:rsidR="0046721E" w:rsidRPr="001D6409">
        <w:rPr>
          <w:rFonts w:ascii="Palatino Linotype" w:hAnsi="Palatino Linotype"/>
          <w:color w:val="000000"/>
        </w:rPr>
        <w:t>,</w:t>
      </w:r>
      <w:r w:rsidR="000D4909" w:rsidRPr="001D6409">
        <w:rPr>
          <w:rFonts w:ascii="Palatino Linotype" w:hAnsi="Palatino Linotype"/>
          <w:color w:val="000000"/>
        </w:rPr>
        <w:t xml:space="preserve"> se ordena su entrega al </w:t>
      </w:r>
      <w:r w:rsidR="000D4909" w:rsidRPr="001D6409">
        <w:rPr>
          <w:rFonts w:ascii="Palatino Linotype" w:hAnsi="Palatino Linotype"/>
          <w:b/>
          <w:color w:val="000000"/>
        </w:rPr>
        <w:t>RECURRENTE</w:t>
      </w:r>
      <w:r w:rsidR="000D4909" w:rsidRPr="001D6409">
        <w:rPr>
          <w:rFonts w:ascii="Palatino Linotype" w:hAnsi="Palatino Linotype"/>
          <w:color w:val="000000"/>
        </w:rPr>
        <w:t xml:space="preserve"> en versión pública.</w:t>
      </w:r>
    </w:p>
    <w:p w14:paraId="560CE556" w14:textId="1C97C44D" w:rsidR="0017741A" w:rsidRPr="001D6409" w:rsidRDefault="0017741A" w:rsidP="0017741A">
      <w:pPr>
        <w:spacing w:before="160" w:line="360" w:lineRule="auto"/>
        <w:jc w:val="both"/>
        <w:rPr>
          <w:rFonts w:ascii="Palatino Linotype" w:hAnsi="Palatino Linotype" w:cs="Arial"/>
          <w:b/>
          <w:lang w:eastAsia="es-MX"/>
        </w:rPr>
      </w:pPr>
      <w:r w:rsidRPr="001D6409">
        <w:rPr>
          <w:rFonts w:ascii="Palatino Linotype" w:hAnsi="Palatino Linotype" w:cs="Arial"/>
          <w:b/>
          <w:lang w:eastAsia="es-MX"/>
        </w:rPr>
        <w:t>d) Aguinaldo</w:t>
      </w:r>
    </w:p>
    <w:p w14:paraId="47C6EEFB" w14:textId="56F101CD" w:rsidR="0017741A" w:rsidRPr="001D6409" w:rsidRDefault="00FC7937" w:rsidP="00A40A9D">
      <w:pPr>
        <w:spacing w:after="200" w:line="360" w:lineRule="auto"/>
        <w:jc w:val="both"/>
        <w:rPr>
          <w:rFonts w:ascii="Palatino Linotype" w:hAnsi="Palatino Linotype" w:cs="Arial"/>
          <w:lang w:eastAsia="es-MX"/>
        </w:rPr>
      </w:pPr>
      <w:r w:rsidRPr="001D6409">
        <w:rPr>
          <w:rFonts w:ascii="Palatino Linotype" w:hAnsi="Palatino Linotype" w:cs="Arial"/>
          <w:lang w:eastAsia="es-MX"/>
        </w:rPr>
        <w:t>En cuanto</w:t>
      </w:r>
      <w:r w:rsidR="0017741A" w:rsidRPr="001D6409">
        <w:rPr>
          <w:rFonts w:ascii="Palatino Linotype" w:hAnsi="Palatino Linotype" w:cs="Arial"/>
          <w:lang w:eastAsia="es-MX"/>
        </w:rPr>
        <w:t xml:space="preserve"> a esta prestación</w:t>
      </w:r>
      <w:r w:rsidRPr="001D6409">
        <w:rPr>
          <w:rFonts w:ascii="Palatino Linotype" w:hAnsi="Palatino Linotype" w:cs="Arial"/>
          <w:lang w:eastAsia="es-MX"/>
        </w:rPr>
        <w:t xml:space="preserve">, debe señalarse </w:t>
      </w:r>
      <w:r w:rsidR="00A40A9D" w:rsidRPr="001D6409">
        <w:rPr>
          <w:rFonts w:ascii="Palatino Linotype" w:hAnsi="Palatino Linotype" w:cs="Arial"/>
          <w:lang w:eastAsia="es-MX"/>
        </w:rPr>
        <w:t xml:space="preserve">establecido en </w:t>
      </w:r>
      <w:r w:rsidR="0017741A" w:rsidRPr="001D6409">
        <w:rPr>
          <w:rFonts w:ascii="Palatino Linotype" w:hAnsi="Palatino Linotype" w:cs="Arial"/>
          <w:lang w:eastAsia="es-MX"/>
        </w:rPr>
        <w:t xml:space="preserve">el artículo </w:t>
      </w:r>
      <w:r w:rsidR="00A40A9D" w:rsidRPr="001D6409">
        <w:rPr>
          <w:rFonts w:ascii="Palatino Linotype" w:hAnsi="Palatino Linotype" w:cs="Arial"/>
          <w:lang w:eastAsia="es-MX"/>
        </w:rPr>
        <w:t>78</w:t>
      </w:r>
      <w:r w:rsidR="0017741A" w:rsidRPr="001D6409">
        <w:rPr>
          <w:rFonts w:ascii="Palatino Linotype" w:hAnsi="Palatino Linotype" w:cs="Arial"/>
          <w:lang w:eastAsia="es-MX"/>
        </w:rPr>
        <w:t xml:space="preserve"> de la Ley del Trabajo de los Servidores Públicos del Estado y Municipios:</w:t>
      </w:r>
    </w:p>
    <w:p w14:paraId="67DCCF8A" w14:textId="32E94C8E" w:rsidR="0017741A" w:rsidRPr="001D6409" w:rsidRDefault="0017741A" w:rsidP="0017741A">
      <w:pPr>
        <w:spacing w:before="140" w:after="140"/>
        <w:ind w:left="709" w:right="709"/>
        <w:jc w:val="both"/>
        <w:rPr>
          <w:rFonts w:ascii="Palatino Linotype" w:hAnsi="Palatino Linotype"/>
          <w:i/>
          <w:sz w:val="22"/>
          <w:szCs w:val="22"/>
        </w:rPr>
      </w:pPr>
      <w:r w:rsidRPr="001D6409">
        <w:rPr>
          <w:rFonts w:ascii="Palatino Linotype" w:hAnsi="Palatino Linotype"/>
          <w:i/>
          <w:sz w:val="22"/>
          <w:szCs w:val="22"/>
        </w:rPr>
        <w:lastRenderedPageBreak/>
        <w:t>“</w:t>
      </w:r>
      <w:r w:rsidRPr="001D6409">
        <w:rPr>
          <w:rFonts w:ascii="Palatino Linotype" w:hAnsi="Palatino Linotype"/>
          <w:b/>
          <w:i/>
          <w:sz w:val="22"/>
          <w:szCs w:val="22"/>
        </w:rPr>
        <w:t xml:space="preserve">Artículo 78. </w:t>
      </w:r>
      <w:r w:rsidRPr="001D6409">
        <w:rPr>
          <w:rFonts w:ascii="Palatino Linotype" w:hAnsi="Palatino Linotype"/>
          <w:b/>
          <w:i/>
          <w:sz w:val="22"/>
          <w:szCs w:val="22"/>
          <w:u w:val="single"/>
        </w:rPr>
        <w:t>Los servidores públicos tendrán derecho a un aguinaldo anual, equivalente a 40 días de sueldo base, cuando menos</w:t>
      </w:r>
      <w:r w:rsidRPr="001D6409">
        <w:rPr>
          <w:rFonts w:ascii="Palatino Linotype" w:hAnsi="Palatino Linotype"/>
          <w:i/>
          <w:sz w:val="22"/>
          <w:szCs w:val="22"/>
        </w:rPr>
        <w:t>, sin deducción alguna, y estará comprendido en el presupuesto de egresos correspondiente.</w:t>
      </w:r>
    </w:p>
    <w:p w14:paraId="1D12D87F" w14:textId="77777777" w:rsidR="0017741A" w:rsidRPr="001D6409" w:rsidRDefault="0017741A" w:rsidP="0017741A">
      <w:pPr>
        <w:spacing w:before="140" w:after="140"/>
        <w:ind w:left="709" w:right="709"/>
        <w:jc w:val="both"/>
        <w:rPr>
          <w:rFonts w:ascii="Palatino Linotype" w:hAnsi="Palatino Linotype"/>
          <w:i/>
          <w:sz w:val="22"/>
          <w:szCs w:val="22"/>
        </w:rPr>
      </w:pPr>
      <w:r w:rsidRPr="001D6409">
        <w:rPr>
          <w:rFonts w:ascii="Palatino Linotype" w:hAnsi="Palatino Linotype"/>
          <w:b/>
          <w:i/>
          <w:sz w:val="22"/>
          <w:szCs w:val="22"/>
          <w:u w:val="single"/>
        </w:rPr>
        <w:t>Dicho aguinaldo deberá pagarse en dos entregas, la primera de ellas previo al primer período vacacional y la segunda a más tardar el día 15 de diciembre</w:t>
      </w:r>
      <w:r w:rsidRPr="001D6409">
        <w:rPr>
          <w:rFonts w:ascii="Palatino Linotype" w:hAnsi="Palatino Linotype"/>
          <w:i/>
          <w:sz w:val="22"/>
          <w:szCs w:val="22"/>
        </w:rPr>
        <w:t xml:space="preserve">. </w:t>
      </w:r>
    </w:p>
    <w:p w14:paraId="7708412C" w14:textId="410F80B8" w:rsidR="0017741A" w:rsidRPr="001D6409" w:rsidRDefault="0017741A" w:rsidP="0017741A">
      <w:pPr>
        <w:spacing w:before="140" w:after="140"/>
        <w:ind w:left="709" w:right="709"/>
        <w:jc w:val="both"/>
        <w:rPr>
          <w:rFonts w:ascii="Palatino Linotype" w:hAnsi="Palatino Linotype"/>
          <w:i/>
          <w:sz w:val="22"/>
          <w:szCs w:val="22"/>
        </w:rPr>
      </w:pPr>
      <w:r w:rsidRPr="001D6409">
        <w:rPr>
          <w:rFonts w:ascii="Palatino Linotype" w:hAnsi="Palatino Linotype"/>
          <w:i/>
          <w:sz w:val="22"/>
          <w:szCs w:val="22"/>
        </w:rPr>
        <w:t>Los servidores públicos que hayan prestado sus servicios por un lapso menor a un año, tendrán derecho a que se les pague la parte proporcional del aguinaldo de acuerdo a los días efectivamente trabajados.</w:t>
      </w:r>
      <w:r w:rsidR="00FC7937" w:rsidRPr="001D6409">
        <w:rPr>
          <w:rFonts w:ascii="Palatino Linotype" w:hAnsi="Palatino Linotype"/>
          <w:i/>
          <w:sz w:val="22"/>
          <w:szCs w:val="22"/>
        </w:rPr>
        <w:t>”</w:t>
      </w:r>
    </w:p>
    <w:p w14:paraId="58313945" w14:textId="77777777" w:rsidR="0017741A" w:rsidRPr="001D6409" w:rsidRDefault="0017741A" w:rsidP="0017741A">
      <w:pPr>
        <w:spacing w:before="120"/>
        <w:ind w:left="709" w:right="709"/>
        <w:jc w:val="both"/>
        <w:rPr>
          <w:rFonts w:ascii="Palatino Linotype" w:hAnsi="Palatino Linotype"/>
          <w:sz w:val="22"/>
          <w:szCs w:val="22"/>
        </w:rPr>
      </w:pPr>
      <w:r w:rsidRPr="001D6409">
        <w:rPr>
          <w:rFonts w:ascii="Palatino Linotype" w:hAnsi="Palatino Linotype"/>
          <w:sz w:val="22"/>
          <w:szCs w:val="22"/>
        </w:rPr>
        <w:t>(Énfasis añadido)</w:t>
      </w:r>
    </w:p>
    <w:p w14:paraId="736EED52" w14:textId="3C29D050" w:rsidR="0017741A" w:rsidRPr="001D6409" w:rsidRDefault="0017741A" w:rsidP="0017741A">
      <w:pPr>
        <w:spacing w:before="360" w:after="240" w:line="360" w:lineRule="auto"/>
        <w:jc w:val="both"/>
        <w:rPr>
          <w:rFonts w:ascii="Palatino Linotype" w:hAnsi="Palatino Linotype"/>
          <w:color w:val="000000"/>
        </w:rPr>
      </w:pPr>
      <w:r w:rsidRPr="001D6409">
        <w:rPr>
          <w:rFonts w:ascii="Palatino Linotype" w:hAnsi="Palatino Linotype" w:cs="Arial"/>
          <w:lang w:eastAsia="es-MX"/>
        </w:rPr>
        <w:t xml:space="preserve">En esa tesitura, del precepto transcrito se advierte que otra de las prestaciones de las que gozan los servidores públicos municipales, entre ellos, los integrantes del </w:t>
      </w:r>
      <w:r w:rsidRPr="001D6409">
        <w:rPr>
          <w:rFonts w:ascii="Palatino Linotype" w:hAnsi="Palatino Linotype" w:cs="Arial"/>
          <w:b/>
          <w:lang w:eastAsia="es-MX"/>
        </w:rPr>
        <w:t>Ayuntamiento de Tepotzotlán</w:t>
      </w:r>
      <w:r w:rsidRPr="001D6409">
        <w:rPr>
          <w:rFonts w:ascii="Palatino Linotype" w:hAnsi="Palatino Linotype" w:cs="Arial"/>
          <w:lang w:eastAsia="es-MX"/>
        </w:rPr>
        <w:t>, es percibir un</w:t>
      </w:r>
      <w:r w:rsidR="0046721E" w:rsidRPr="001D6409">
        <w:rPr>
          <w:rFonts w:ascii="Palatino Linotype" w:hAnsi="Palatino Linotype" w:cs="Arial"/>
          <w:lang w:eastAsia="es-MX"/>
        </w:rPr>
        <w:t xml:space="preserve"> aguinaldo</w:t>
      </w:r>
      <w:r w:rsidRPr="001D6409">
        <w:rPr>
          <w:rFonts w:ascii="Palatino Linotype" w:hAnsi="Palatino Linotype" w:cs="Arial"/>
          <w:lang w:eastAsia="es-MX"/>
        </w:rPr>
        <w:t xml:space="preserve"> equivalente a</w:t>
      </w:r>
      <w:r w:rsidR="00A40A9D" w:rsidRPr="001D6409">
        <w:rPr>
          <w:rFonts w:ascii="Palatino Linotype" w:hAnsi="Palatino Linotype" w:cs="Arial"/>
          <w:lang w:eastAsia="es-MX"/>
        </w:rPr>
        <w:t xml:space="preserve"> </w:t>
      </w:r>
      <w:r w:rsidR="00A40A9D" w:rsidRPr="001D6409">
        <w:rPr>
          <w:rFonts w:ascii="Palatino Linotype" w:hAnsi="Palatino Linotype" w:cs="Arial"/>
          <w:b/>
          <w:lang w:eastAsia="es-MX"/>
        </w:rPr>
        <w:t xml:space="preserve">40 </w:t>
      </w:r>
      <w:r w:rsidR="0046721E" w:rsidRPr="001D6409">
        <w:rPr>
          <w:rFonts w:ascii="Palatino Linotype" w:hAnsi="Palatino Linotype" w:cs="Arial"/>
          <w:b/>
          <w:lang w:eastAsia="es-MX"/>
        </w:rPr>
        <w:t xml:space="preserve">días </w:t>
      </w:r>
      <w:r w:rsidR="00A40A9D" w:rsidRPr="001D6409">
        <w:rPr>
          <w:rFonts w:ascii="Palatino Linotype" w:hAnsi="Palatino Linotype" w:cs="Arial"/>
          <w:b/>
          <w:lang w:eastAsia="es-MX"/>
        </w:rPr>
        <w:t>de sueldo base, cuando menos</w:t>
      </w:r>
      <w:r w:rsidR="00A40A9D" w:rsidRPr="001D6409">
        <w:rPr>
          <w:rFonts w:ascii="Palatino Linotype" w:hAnsi="Palatino Linotype" w:cs="Arial"/>
          <w:lang w:eastAsia="es-MX"/>
        </w:rPr>
        <w:t>, el cual deberá ser liquidado en dos entregas, una de ellas, previo al primer periodo vacacional, mientras que la segundo, a más tardar el día 15 de diciembre de cada año</w:t>
      </w:r>
      <w:r w:rsidRPr="001D6409">
        <w:rPr>
          <w:rFonts w:ascii="Palatino Linotype" w:hAnsi="Palatino Linotype" w:cs="Arial"/>
          <w:lang w:eastAsia="es-MX"/>
        </w:rPr>
        <w:t xml:space="preserve">. Al respecto, si bien </w:t>
      </w:r>
      <w:r w:rsidRPr="001D6409">
        <w:rPr>
          <w:rFonts w:ascii="Palatino Linotype" w:hAnsi="Palatino Linotype" w:cs="Arial"/>
          <w:b/>
          <w:lang w:eastAsia="es-MX"/>
        </w:rPr>
        <w:t>EL SUJETO OBLIGADO</w:t>
      </w:r>
      <w:r w:rsidRPr="001D6409">
        <w:rPr>
          <w:rFonts w:ascii="Palatino Linotype" w:hAnsi="Palatino Linotype" w:cs="Arial"/>
          <w:lang w:eastAsia="es-MX"/>
        </w:rPr>
        <w:t xml:space="preserve"> informó al </w:t>
      </w:r>
      <w:r w:rsidRPr="001D6409">
        <w:rPr>
          <w:rFonts w:ascii="Palatino Linotype" w:hAnsi="Palatino Linotype" w:cs="Arial"/>
          <w:b/>
          <w:lang w:eastAsia="es-MX"/>
        </w:rPr>
        <w:t>RECURRENTE</w:t>
      </w:r>
      <w:r w:rsidRPr="001D6409">
        <w:rPr>
          <w:rFonts w:ascii="Palatino Linotype" w:hAnsi="Palatino Linotype" w:cs="Arial"/>
          <w:lang w:eastAsia="es-MX"/>
        </w:rPr>
        <w:t xml:space="preserve"> que los mencionados servidores públicos gozan de tal prestación, además de que</w:t>
      </w:r>
      <w:r w:rsidR="00A40A9D" w:rsidRPr="001D6409">
        <w:rPr>
          <w:rFonts w:ascii="Palatino Linotype" w:hAnsi="Palatino Linotype" w:cs="Arial"/>
          <w:lang w:eastAsia="es-MX"/>
        </w:rPr>
        <w:t xml:space="preserve">, como al igual que la prima vacacional, </w:t>
      </w:r>
      <w:r w:rsidRPr="001D6409">
        <w:rPr>
          <w:rFonts w:ascii="Palatino Linotype" w:hAnsi="Palatino Linotype" w:cs="Arial"/>
          <w:lang w:eastAsia="es-MX"/>
        </w:rPr>
        <w:t xml:space="preserve">no se trata </w:t>
      </w:r>
      <w:r w:rsidR="00A40A9D" w:rsidRPr="001D6409">
        <w:rPr>
          <w:rFonts w:ascii="Palatino Linotype" w:hAnsi="Palatino Linotype" w:cs="Arial"/>
          <w:lang w:eastAsia="es-MX"/>
        </w:rPr>
        <w:t xml:space="preserve">propiamente de </w:t>
      </w:r>
      <w:r w:rsidRPr="001D6409">
        <w:rPr>
          <w:rFonts w:ascii="Palatino Linotype" w:hAnsi="Palatino Linotype" w:cs="Arial"/>
          <w:lang w:eastAsia="es-MX"/>
        </w:rPr>
        <w:t>una prestación mensual; sin embargo, los referidos funcionarios públicos debieron gozar de</w:t>
      </w:r>
      <w:r w:rsidR="00A40A9D" w:rsidRPr="001D6409">
        <w:rPr>
          <w:rFonts w:ascii="Palatino Linotype" w:hAnsi="Palatino Linotype" w:cs="Arial"/>
          <w:lang w:eastAsia="es-MX"/>
        </w:rPr>
        <w:t xml:space="preserve">l pago de las referidas entregas, ya que se encuentran dentro del periodo </w:t>
      </w:r>
      <w:r w:rsidRPr="001D6409">
        <w:rPr>
          <w:rFonts w:ascii="Palatino Linotype" w:hAnsi="Palatino Linotype"/>
          <w:b/>
          <w:color w:val="000000"/>
          <w:u w:val="single"/>
        </w:rPr>
        <w:t>del 27 de agosto de 2017 al 27 de agosto de 2018</w:t>
      </w:r>
      <w:r w:rsidRPr="001D6409">
        <w:rPr>
          <w:rFonts w:ascii="Palatino Linotype" w:hAnsi="Palatino Linotype"/>
          <w:color w:val="000000"/>
        </w:rPr>
        <w:t>, que,</w:t>
      </w:r>
      <w:r w:rsidR="00A40A9D" w:rsidRPr="001D6409">
        <w:rPr>
          <w:rFonts w:ascii="Palatino Linotype" w:hAnsi="Palatino Linotype"/>
          <w:color w:val="000000"/>
        </w:rPr>
        <w:t xml:space="preserve"> se insiste, es el que </w:t>
      </w:r>
      <w:r w:rsidRPr="001D6409">
        <w:rPr>
          <w:rFonts w:ascii="Palatino Linotype" w:hAnsi="Palatino Linotype"/>
          <w:color w:val="000000"/>
        </w:rPr>
        <w:t>corresponde a</w:t>
      </w:r>
      <w:r w:rsidR="00A40A9D" w:rsidRPr="001D6409">
        <w:rPr>
          <w:rFonts w:ascii="Palatino Linotype" w:hAnsi="Palatino Linotype"/>
          <w:color w:val="000000"/>
        </w:rPr>
        <w:t xml:space="preserve"> </w:t>
      </w:r>
      <w:r w:rsidRPr="001D6409">
        <w:rPr>
          <w:rFonts w:ascii="Palatino Linotype" w:hAnsi="Palatino Linotype"/>
          <w:color w:val="000000"/>
        </w:rPr>
        <w:t>l</w:t>
      </w:r>
      <w:r w:rsidR="00A40A9D" w:rsidRPr="001D6409">
        <w:rPr>
          <w:rFonts w:ascii="Palatino Linotype" w:hAnsi="Palatino Linotype"/>
          <w:color w:val="000000"/>
        </w:rPr>
        <w:t>a</w:t>
      </w:r>
      <w:r w:rsidRPr="001D6409">
        <w:rPr>
          <w:rFonts w:ascii="Palatino Linotype" w:hAnsi="Palatino Linotype"/>
          <w:color w:val="000000"/>
        </w:rPr>
        <w:t xml:space="preserve"> solicitud del </w:t>
      </w:r>
      <w:r w:rsidRPr="001D6409">
        <w:rPr>
          <w:rFonts w:ascii="Palatino Linotype" w:hAnsi="Palatino Linotype"/>
          <w:b/>
          <w:color w:val="000000"/>
        </w:rPr>
        <w:t>RECURRENTE</w:t>
      </w:r>
      <w:r w:rsidRPr="001D6409">
        <w:rPr>
          <w:rFonts w:ascii="Palatino Linotype" w:hAnsi="Palatino Linotype"/>
          <w:color w:val="000000"/>
        </w:rPr>
        <w:t xml:space="preserve">. </w:t>
      </w:r>
    </w:p>
    <w:p w14:paraId="01935A27" w14:textId="3D4B7614" w:rsidR="0017741A" w:rsidRPr="001D6409" w:rsidRDefault="00A40A9D" w:rsidP="0017741A">
      <w:pPr>
        <w:spacing w:before="360" w:after="240" w:line="360" w:lineRule="auto"/>
        <w:jc w:val="both"/>
        <w:rPr>
          <w:rFonts w:ascii="Palatino Linotype" w:hAnsi="Palatino Linotype"/>
          <w:szCs w:val="17"/>
          <w:lang w:eastAsia="es-ES_tradnl"/>
        </w:rPr>
      </w:pPr>
      <w:r w:rsidRPr="001D6409">
        <w:rPr>
          <w:rFonts w:ascii="Palatino Linotype" w:hAnsi="Palatino Linotype"/>
          <w:color w:val="000000"/>
        </w:rPr>
        <w:t>Así,</w:t>
      </w:r>
      <w:r w:rsidR="0017741A" w:rsidRPr="001D6409">
        <w:rPr>
          <w:rFonts w:ascii="Palatino Linotype" w:hAnsi="Palatino Linotype"/>
          <w:color w:val="000000"/>
        </w:rPr>
        <w:t xml:space="preserve"> a criterio de esta Ponencia Resolutora </w:t>
      </w:r>
      <w:r w:rsidRPr="001D6409">
        <w:rPr>
          <w:rFonts w:ascii="Palatino Linotype" w:hAnsi="Palatino Linotype"/>
          <w:color w:val="000000"/>
        </w:rPr>
        <w:t xml:space="preserve">no fue colmada de manera suficiente por </w:t>
      </w:r>
      <w:r w:rsidRPr="001D6409">
        <w:rPr>
          <w:rFonts w:ascii="Palatino Linotype" w:hAnsi="Palatino Linotype"/>
          <w:b/>
          <w:color w:val="000000"/>
        </w:rPr>
        <w:t>EL SUJETO OBLIGADO</w:t>
      </w:r>
      <w:r w:rsidRPr="001D6409">
        <w:rPr>
          <w:rFonts w:ascii="Palatino Linotype" w:hAnsi="Palatino Linotype"/>
          <w:color w:val="000000"/>
        </w:rPr>
        <w:t xml:space="preserve">, al referirse que cuenta con tal prestación, </w:t>
      </w:r>
      <w:r w:rsidR="0017741A" w:rsidRPr="001D6409">
        <w:rPr>
          <w:rFonts w:ascii="Palatino Linotype" w:hAnsi="Palatino Linotype"/>
          <w:color w:val="000000"/>
        </w:rPr>
        <w:t xml:space="preserve">sino que </w:t>
      </w:r>
      <w:r w:rsidR="0017741A" w:rsidRPr="001D6409">
        <w:rPr>
          <w:rFonts w:ascii="Palatino Linotype" w:hAnsi="Palatino Linotype" w:cs="Arial"/>
          <w:shd w:val="clear" w:color="auto" w:fill="FFFFFF"/>
        </w:rPr>
        <w:t xml:space="preserve">en aras de privilegiar el Principio de Máxima Publicidad a que se refieren los </w:t>
      </w:r>
      <w:r w:rsidR="0017741A" w:rsidRPr="001D6409">
        <w:rPr>
          <w:rFonts w:ascii="Palatino Linotype" w:hAnsi="Palatino Linotype" w:cs="Arial"/>
        </w:rPr>
        <w:t>artículos</w:t>
      </w:r>
      <w:r w:rsidR="0017741A" w:rsidRPr="001D6409">
        <w:rPr>
          <w:rFonts w:ascii="Palatino Linotype" w:hAnsi="Palatino Linotype" w:cs="Arial"/>
          <w:shd w:val="clear" w:color="auto" w:fill="FFFFFF"/>
        </w:rPr>
        <w:t xml:space="preserve"> 4 y 8 de </w:t>
      </w:r>
      <w:r w:rsidR="0017741A" w:rsidRPr="001D6409">
        <w:rPr>
          <w:rFonts w:ascii="Palatino Linotype" w:hAnsi="Palatino Linotype"/>
          <w:szCs w:val="17"/>
          <w:lang w:eastAsia="es-ES_tradnl"/>
        </w:rPr>
        <w:t xml:space="preserve">la Ley de </w:t>
      </w:r>
      <w:r w:rsidR="0017741A" w:rsidRPr="001D6409">
        <w:rPr>
          <w:rFonts w:ascii="Palatino Linotype" w:hAnsi="Palatino Linotype" w:cs="Arial"/>
        </w:rPr>
        <w:t>Transparencia</w:t>
      </w:r>
      <w:r w:rsidR="0017741A" w:rsidRPr="001D6409">
        <w:rPr>
          <w:rFonts w:ascii="Palatino Linotype" w:hAnsi="Palatino Linotype"/>
          <w:szCs w:val="17"/>
          <w:lang w:eastAsia="es-ES_tradnl"/>
        </w:rPr>
        <w:t xml:space="preserve"> y </w:t>
      </w:r>
      <w:r w:rsidR="0017741A" w:rsidRPr="001D6409">
        <w:rPr>
          <w:rFonts w:ascii="Palatino Linotype" w:hAnsi="Palatino Linotype" w:cs="Arial"/>
        </w:rPr>
        <w:t>Acceso</w:t>
      </w:r>
      <w:r w:rsidR="0017741A" w:rsidRPr="001D6409">
        <w:rPr>
          <w:rFonts w:ascii="Palatino Linotype" w:hAnsi="Palatino Linotype"/>
          <w:szCs w:val="17"/>
          <w:lang w:eastAsia="es-ES_tradnl"/>
        </w:rPr>
        <w:t xml:space="preserve"> a la Información </w:t>
      </w:r>
      <w:r w:rsidR="0017741A" w:rsidRPr="001D6409">
        <w:rPr>
          <w:rFonts w:ascii="Palatino Linotype" w:hAnsi="Palatino Linotype"/>
          <w:lang w:eastAsia="es-ES_tradnl"/>
        </w:rPr>
        <w:t>Pública</w:t>
      </w:r>
      <w:r w:rsidR="0017741A" w:rsidRPr="001D6409">
        <w:rPr>
          <w:rFonts w:ascii="Palatino Linotype" w:hAnsi="Palatino Linotype"/>
          <w:szCs w:val="17"/>
          <w:lang w:eastAsia="es-ES_tradnl"/>
        </w:rPr>
        <w:t xml:space="preserve"> del Estado de México y </w:t>
      </w:r>
      <w:r w:rsidR="0017741A" w:rsidRPr="001D6409">
        <w:rPr>
          <w:rFonts w:ascii="Palatino Linotype" w:hAnsi="Palatino Linotype"/>
          <w:szCs w:val="17"/>
          <w:lang w:eastAsia="es-ES_tradnl"/>
        </w:rPr>
        <w:lastRenderedPageBreak/>
        <w:t xml:space="preserve">Municipios, debe darse a conocer al </w:t>
      </w:r>
      <w:r w:rsidR="0017741A" w:rsidRPr="001D6409">
        <w:rPr>
          <w:rFonts w:ascii="Palatino Linotype" w:hAnsi="Palatino Linotype"/>
          <w:b/>
          <w:szCs w:val="17"/>
          <w:lang w:eastAsia="es-ES_tradnl"/>
        </w:rPr>
        <w:t>RECURRENTE</w:t>
      </w:r>
      <w:r w:rsidR="0017741A" w:rsidRPr="001D6409">
        <w:rPr>
          <w:rFonts w:ascii="Palatino Linotype" w:hAnsi="Palatino Linotype"/>
          <w:szCs w:val="17"/>
          <w:lang w:eastAsia="es-ES_tradnl"/>
        </w:rPr>
        <w:t xml:space="preserve">, </w:t>
      </w:r>
      <w:r w:rsidR="0017741A" w:rsidRPr="001D6409">
        <w:rPr>
          <w:rFonts w:ascii="Palatino Linotype" w:hAnsi="Palatino Linotype"/>
          <w:b/>
          <w:szCs w:val="17"/>
          <w:lang w:eastAsia="es-ES_tradnl"/>
        </w:rPr>
        <w:t>el monto recibido</w:t>
      </w:r>
      <w:r w:rsidR="0017741A" w:rsidRPr="001D6409">
        <w:rPr>
          <w:rFonts w:ascii="Palatino Linotype" w:hAnsi="Palatino Linotype"/>
          <w:szCs w:val="17"/>
          <w:lang w:eastAsia="es-ES_tradnl"/>
        </w:rPr>
        <w:t>, por tal concepto.</w:t>
      </w:r>
    </w:p>
    <w:p w14:paraId="4333D19A" w14:textId="04E579F1" w:rsidR="001B200D" w:rsidRPr="001D6409" w:rsidRDefault="0017741A" w:rsidP="00A40A9D">
      <w:pPr>
        <w:spacing w:before="360" w:after="240" w:line="360" w:lineRule="auto"/>
        <w:jc w:val="both"/>
        <w:rPr>
          <w:rFonts w:ascii="Palatino Linotype" w:hAnsi="Palatino Linotype" w:cs="Arial"/>
          <w:lang w:eastAsia="es-MX"/>
        </w:rPr>
      </w:pPr>
      <w:r w:rsidRPr="001D6409">
        <w:rPr>
          <w:rFonts w:ascii="Palatino Linotype" w:hAnsi="Palatino Linotype"/>
          <w:szCs w:val="17"/>
          <w:lang w:eastAsia="es-ES_tradnl"/>
        </w:rPr>
        <w:t xml:space="preserve">En ese sentido, se advierte que, los documentos que pudieran satisfacer lo requerido, pudieran ser, de manera enunciativa más no limitativa, los recibos de nómina en los que conste </w:t>
      </w:r>
      <w:r w:rsidR="00A40A9D" w:rsidRPr="001D6409">
        <w:rPr>
          <w:rFonts w:ascii="Palatino Linotype" w:hAnsi="Palatino Linotype"/>
          <w:szCs w:val="17"/>
          <w:lang w:eastAsia="es-ES_tradnl"/>
        </w:rPr>
        <w:t xml:space="preserve">el monto pagado a los integrantes del </w:t>
      </w:r>
      <w:r w:rsidR="00A40A9D" w:rsidRPr="001D6409">
        <w:rPr>
          <w:rFonts w:ascii="Palatino Linotype" w:hAnsi="Palatino Linotype" w:cs="Arial"/>
          <w:b/>
          <w:lang w:eastAsia="es-MX"/>
        </w:rPr>
        <w:t>Ayuntamiento de Tepotzotlán</w:t>
      </w:r>
      <w:r w:rsidR="00A40A9D" w:rsidRPr="001D6409">
        <w:rPr>
          <w:rFonts w:ascii="Palatino Linotype" w:hAnsi="Palatino Linotype" w:cs="Arial"/>
          <w:lang w:eastAsia="es-MX"/>
        </w:rPr>
        <w:t>,</w:t>
      </w:r>
      <w:r w:rsidR="00A40A9D" w:rsidRPr="001D6409">
        <w:rPr>
          <w:rFonts w:ascii="Palatino Linotype" w:hAnsi="Palatino Linotype"/>
          <w:szCs w:val="17"/>
          <w:lang w:eastAsia="es-ES_tradnl"/>
        </w:rPr>
        <w:t xml:space="preserve"> por concepto de aguinaldo, durante el periodo del </w:t>
      </w:r>
      <w:r w:rsidR="00A40A9D" w:rsidRPr="001D6409">
        <w:rPr>
          <w:rFonts w:ascii="Palatino Linotype" w:hAnsi="Palatino Linotype"/>
          <w:b/>
          <w:color w:val="000000"/>
          <w:u w:val="single"/>
        </w:rPr>
        <w:t>27 de agosto de 2017 al 27 de agosto de 2018</w:t>
      </w:r>
      <w:r w:rsidR="000D4909" w:rsidRPr="001D6409">
        <w:rPr>
          <w:rFonts w:ascii="Palatino Linotype" w:hAnsi="Palatino Linotype"/>
          <w:color w:val="000000"/>
        </w:rPr>
        <w:t xml:space="preserve">, por lo que se ordena su entrega al </w:t>
      </w:r>
      <w:r w:rsidR="000D4909" w:rsidRPr="001D6409">
        <w:rPr>
          <w:rFonts w:ascii="Palatino Linotype" w:hAnsi="Palatino Linotype"/>
          <w:b/>
          <w:color w:val="000000"/>
        </w:rPr>
        <w:t>RECURRENTE</w:t>
      </w:r>
      <w:r w:rsidR="000D4909" w:rsidRPr="001D6409">
        <w:rPr>
          <w:rFonts w:ascii="Palatino Linotype" w:hAnsi="Palatino Linotype"/>
          <w:color w:val="000000"/>
        </w:rPr>
        <w:t xml:space="preserve"> en versión pública.</w:t>
      </w:r>
    </w:p>
    <w:p w14:paraId="0192026A" w14:textId="7FF1B419" w:rsidR="000D4909" w:rsidRPr="001D6409" w:rsidRDefault="000D4909" w:rsidP="000D4909">
      <w:pPr>
        <w:spacing w:before="160" w:line="360" w:lineRule="auto"/>
        <w:jc w:val="both"/>
        <w:rPr>
          <w:rFonts w:ascii="Palatino Linotype" w:hAnsi="Palatino Linotype" w:cs="Arial"/>
          <w:b/>
          <w:lang w:eastAsia="es-MX"/>
        </w:rPr>
      </w:pPr>
      <w:r w:rsidRPr="001D6409">
        <w:rPr>
          <w:rFonts w:ascii="Palatino Linotype" w:hAnsi="Palatino Linotype" w:cs="Arial"/>
          <w:b/>
          <w:lang w:eastAsia="es-MX"/>
        </w:rPr>
        <w:t>e) Sueldo Bruto y Sueldo Neto</w:t>
      </w:r>
    </w:p>
    <w:p w14:paraId="61460341" w14:textId="7E84203A" w:rsidR="0044533B" w:rsidRPr="001D6409" w:rsidRDefault="000D4909" w:rsidP="00F57178">
      <w:pPr>
        <w:spacing w:after="200" w:line="360" w:lineRule="auto"/>
        <w:jc w:val="both"/>
        <w:rPr>
          <w:rFonts w:ascii="Palatino Linotype" w:hAnsi="Palatino Linotype" w:cs="Arial"/>
        </w:rPr>
      </w:pPr>
      <w:r w:rsidRPr="001D6409">
        <w:rPr>
          <w:rFonts w:ascii="Palatino Linotype" w:hAnsi="Palatino Linotype" w:cs="Arial"/>
          <w:lang w:eastAsia="es-MX"/>
        </w:rPr>
        <w:t xml:space="preserve">Por lo que hace al sueldo que perciben de manera mensual los integrantes, debe precisarse que, si bien no </w:t>
      </w:r>
      <w:r w:rsidR="00F57178" w:rsidRPr="001D6409">
        <w:rPr>
          <w:rFonts w:ascii="Palatino Linotype" w:hAnsi="Palatino Linotype" w:cs="Arial"/>
          <w:lang w:eastAsia="es-MX"/>
        </w:rPr>
        <w:t xml:space="preserve">se trata </w:t>
      </w:r>
      <w:r w:rsidRPr="001D6409">
        <w:rPr>
          <w:rFonts w:ascii="Palatino Linotype" w:hAnsi="Palatino Linotype" w:cs="Arial"/>
          <w:lang w:eastAsia="es-MX"/>
        </w:rPr>
        <w:t xml:space="preserve">propiamente </w:t>
      </w:r>
      <w:r w:rsidR="00F57178" w:rsidRPr="001D6409">
        <w:rPr>
          <w:rFonts w:ascii="Palatino Linotype" w:hAnsi="Palatino Linotype" w:cs="Arial"/>
          <w:lang w:eastAsia="es-MX"/>
        </w:rPr>
        <w:t xml:space="preserve">de </w:t>
      </w:r>
      <w:r w:rsidRPr="001D6409">
        <w:rPr>
          <w:rFonts w:ascii="Palatino Linotype" w:hAnsi="Palatino Linotype" w:cs="Arial"/>
          <w:lang w:eastAsia="es-MX"/>
        </w:rPr>
        <w:t>una prestación, sino que</w:t>
      </w:r>
      <w:r w:rsidR="00F57178" w:rsidRPr="001D6409">
        <w:rPr>
          <w:rFonts w:ascii="Palatino Linotype" w:hAnsi="Palatino Linotype" w:cs="Arial"/>
          <w:lang w:eastAsia="es-MX"/>
        </w:rPr>
        <w:t>,</w:t>
      </w:r>
      <w:r w:rsidRPr="001D6409">
        <w:rPr>
          <w:rFonts w:ascii="Palatino Linotype" w:hAnsi="Palatino Linotype" w:cs="Arial"/>
          <w:lang w:eastAsia="es-MX"/>
        </w:rPr>
        <w:t xml:space="preserve"> de conformidad con lo establecido en el artículo 71 de la Ley del Trabajo de los Servidores Públicos del Estado y Municipios</w:t>
      </w:r>
      <w:r w:rsidR="00CB2C9E" w:rsidRPr="001D6409">
        <w:rPr>
          <w:rStyle w:val="Refdenotaalpie"/>
          <w:rFonts w:ascii="Palatino Linotype" w:hAnsi="Palatino Linotype" w:cs="Arial"/>
          <w:lang w:eastAsia="es-MX"/>
        </w:rPr>
        <w:footnoteReference w:id="3"/>
      </w:r>
      <w:r w:rsidRPr="001D6409">
        <w:rPr>
          <w:rFonts w:ascii="Palatino Linotype" w:hAnsi="Palatino Linotype" w:cs="Arial"/>
          <w:lang w:eastAsia="es-MX"/>
        </w:rPr>
        <w:t xml:space="preserve">, </w:t>
      </w:r>
      <w:r w:rsidR="00F57178" w:rsidRPr="001D6409">
        <w:rPr>
          <w:rFonts w:ascii="Palatino Linotype" w:hAnsi="Palatino Linotype" w:cs="Arial"/>
          <w:lang w:eastAsia="es-MX"/>
        </w:rPr>
        <w:t>es</w:t>
      </w:r>
      <w:r w:rsidRPr="001D6409">
        <w:rPr>
          <w:rFonts w:ascii="Palatino Linotype" w:hAnsi="Palatino Linotype" w:cs="Arial"/>
          <w:lang w:eastAsia="es-MX"/>
        </w:rPr>
        <w:t xml:space="preserve"> la retribución que la institución pública debe pagar al servidor público por los servicios </w:t>
      </w:r>
      <w:r w:rsidR="00F57178" w:rsidRPr="001D6409">
        <w:rPr>
          <w:rFonts w:ascii="Palatino Linotype" w:hAnsi="Palatino Linotype" w:cs="Arial"/>
          <w:lang w:eastAsia="es-MX"/>
        </w:rPr>
        <w:t xml:space="preserve">que haya </w:t>
      </w:r>
      <w:r w:rsidRPr="001D6409">
        <w:rPr>
          <w:rFonts w:ascii="Palatino Linotype" w:hAnsi="Palatino Linotype" w:cs="Arial"/>
          <w:lang w:eastAsia="es-MX"/>
        </w:rPr>
        <w:t>prestado, mientras que la</w:t>
      </w:r>
      <w:r w:rsidR="00F57178" w:rsidRPr="001D6409">
        <w:rPr>
          <w:rFonts w:ascii="Palatino Linotype" w:hAnsi="Palatino Linotype" w:cs="Arial"/>
          <w:lang w:eastAsia="es-MX"/>
        </w:rPr>
        <w:t>s</w:t>
      </w:r>
      <w:r w:rsidRPr="001D6409">
        <w:rPr>
          <w:rFonts w:ascii="Palatino Linotype" w:hAnsi="Palatino Linotype" w:cs="Arial"/>
          <w:lang w:eastAsia="es-MX"/>
        </w:rPr>
        <w:t xml:space="preserve"> prestaci</w:t>
      </w:r>
      <w:r w:rsidR="00F57178" w:rsidRPr="001D6409">
        <w:rPr>
          <w:rFonts w:ascii="Palatino Linotype" w:hAnsi="Palatino Linotype" w:cs="Arial"/>
          <w:lang w:eastAsia="es-MX"/>
        </w:rPr>
        <w:t xml:space="preserve">ones </w:t>
      </w:r>
      <w:r w:rsidRPr="001D6409">
        <w:rPr>
          <w:rFonts w:ascii="Palatino Linotype" w:hAnsi="Palatino Linotype" w:cs="Arial"/>
          <w:lang w:eastAsia="es-MX"/>
        </w:rPr>
        <w:t>son conceptos adicionales a éste</w:t>
      </w:r>
      <w:r w:rsidR="00F57178" w:rsidRPr="001D6409">
        <w:rPr>
          <w:rFonts w:ascii="Palatino Linotype" w:hAnsi="Palatino Linotype" w:cs="Arial"/>
          <w:lang w:eastAsia="es-MX"/>
        </w:rPr>
        <w:t>,</w:t>
      </w:r>
      <w:r w:rsidRPr="001D6409">
        <w:rPr>
          <w:rFonts w:ascii="Palatino Linotype" w:hAnsi="Palatino Linotype" w:cs="Arial"/>
          <w:lang w:eastAsia="es-MX"/>
        </w:rPr>
        <w:t xml:space="preserve"> que por determinación de la Ley</w:t>
      </w:r>
      <w:r w:rsidR="00F57178" w:rsidRPr="001D6409">
        <w:rPr>
          <w:rFonts w:ascii="Palatino Linotype" w:hAnsi="Palatino Linotype" w:cs="Arial"/>
          <w:lang w:eastAsia="es-MX"/>
        </w:rPr>
        <w:t>,</w:t>
      </w:r>
      <w:r w:rsidRPr="001D6409">
        <w:rPr>
          <w:rFonts w:ascii="Palatino Linotype" w:hAnsi="Palatino Linotype" w:cs="Arial"/>
          <w:lang w:eastAsia="es-MX"/>
        </w:rPr>
        <w:t xml:space="preserve"> tienen derecho a percibir </w:t>
      </w:r>
      <w:r w:rsidR="00F57178" w:rsidRPr="001D6409">
        <w:rPr>
          <w:rFonts w:ascii="Palatino Linotype" w:hAnsi="Palatino Linotype" w:cs="Arial"/>
          <w:lang w:eastAsia="es-MX"/>
        </w:rPr>
        <w:t xml:space="preserve">o gozar los servidores públicos, el mismo forma parte de la solicitud, puesto que, el propio </w:t>
      </w:r>
      <w:r w:rsidR="00F57178" w:rsidRPr="001D6409">
        <w:rPr>
          <w:rFonts w:ascii="Palatino Linotype" w:hAnsi="Palatino Linotype" w:cs="Arial"/>
          <w:b/>
          <w:lang w:eastAsia="es-MX"/>
        </w:rPr>
        <w:t>RECURRENTE</w:t>
      </w:r>
      <w:r w:rsidR="00F57178" w:rsidRPr="001D6409">
        <w:rPr>
          <w:rFonts w:ascii="Palatino Linotype" w:hAnsi="Palatino Linotype" w:cs="Arial"/>
          <w:lang w:eastAsia="es-MX"/>
        </w:rPr>
        <w:t xml:space="preserve"> precisó en sus razones o motivos de inconformidad que pretendía “</w:t>
      </w:r>
      <w:r w:rsidR="00F57178" w:rsidRPr="001D6409">
        <w:rPr>
          <w:rFonts w:ascii="Palatino Linotype" w:hAnsi="Palatino Linotype" w:cs="Arial"/>
          <w:i/>
        </w:rPr>
        <w:t xml:space="preserve">conocer las prestaciones </w:t>
      </w:r>
      <w:r w:rsidR="00F57178" w:rsidRPr="001D6409">
        <w:rPr>
          <w:rFonts w:ascii="Palatino Linotype" w:hAnsi="Palatino Linotype" w:cs="Arial"/>
          <w:b/>
          <w:i/>
          <w:u w:val="single"/>
        </w:rPr>
        <w:t>en cuanto a salario</w:t>
      </w:r>
      <w:r w:rsidR="00F57178" w:rsidRPr="001D6409">
        <w:rPr>
          <w:rFonts w:ascii="Palatino Linotype" w:hAnsi="Palatino Linotype" w:cs="Arial"/>
        </w:rPr>
        <w:t xml:space="preserve">”. </w:t>
      </w:r>
    </w:p>
    <w:p w14:paraId="2A76587C" w14:textId="0C51B5D2" w:rsidR="0028787D" w:rsidRPr="001D6409" w:rsidRDefault="00F57178" w:rsidP="00F57178">
      <w:pPr>
        <w:spacing w:after="200" w:line="360" w:lineRule="auto"/>
        <w:jc w:val="both"/>
        <w:rPr>
          <w:rFonts w:ascii="Palatino Linotype" w:hAnsi="Palatino Linotype" w:cs="Arial"/>
        </w:rPr>
      </w:pPr>
      <w:r w:rsidRPr="001D6409">
        <w:rPr>
          <w:rFonts w:ascii="Palatino Linotype" w:hAnsi="Palatino Linotype" w:cs="Arial"/>
        </w:rPr>
        <w:t xml:space="preserve">En ese sentido, en razón de que los particulares, no necesariamente cuentan con conocimientos técnicos al </w:t>
      </w:r>
      <w:r w:rsidRPr="001D6409">
        <w:rPr>
          <w:rFonts w:ascii="Palatino Linotype" w:hAnsi="Palatino Linotype"/>
          <w:szCs w:val="17"/>
          <w:lang w:eastAsia="es-ES_tradnl"/>
        </w:rPr>
        <w:t>realizar</w:t>
      </w:r>
      <w:r w:rsidRPr="001D6409">
        <w:rPr>
          <w:rFonts w:ascii="Palatino Linotype" w:hAnsi="Palatino Linotype" w:cs="Arial"/>
        </w:rPr>
        <w:t xml:space="preserve"> sus solicitudes de información, </w:t>
      </w:r>
      <w:r w:rsidRPr="001D6409">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w:t>
      </w:r>
      <w:r w:rsidRPr="001D6409">
        <w:rPr>
          <w:rFonts w:ascii="Palatino Linotype" w:hAnsi="Palatino Linotype" w:cs="Arial"/>
          <w:shd w:val="clear" w:color="auto" w:fill="FFFFFF"/>
        </w:rPr>
        <w:lastRenderedPageBreak/>
        <w:t xml:space="preserve">publicidad a que se refieren los </w:t>
      </w:r>
      <w:r w:rsidRPr="001D6409">
        <w:rPr>
          <w:rFonts w:ascii="Palatino Linotype" w:hAnsi="Palatino Linotype" w:cs="Arial"/>
        </w:rPr>
        <w:t>artículos</w:t>
      </w:r>
      <w:r w:rsidRPr="001D6409">
        <w:rPr>
          <w:rFonts w:ascii="Palatino Linotype" w:hAnsi="Palatino Linotype" w:cs="Arial"/>
          <w:shd w:val="clear" w:color="auto" w:fill="FFFFFF"/>
        </w:rPr>
        <w:t xml:space="preserve"> 4 y 8 del mismo ordenamiento legal, debe entenderse que, se trata de un concepto que deseaba conocer al momento </w:t>
      </w:r>
      <w:r w:rsidR="0044533B" w:rsidRPr="001D6409">
        <w:rPr>
          <w:rFonts w:ascii="Palatino Linotype" w:hAnsi="Palatino Linotype" w:cs="Arial"/>
          <w:shd w:val="clear" w:color="auto" w:fill="FFFFFF"/>
        </w:rPr>
        <w:t xml:space="preserve">de realizar su solicitud de acceso a la información pública, sin que pueda considerarse como una </w:t>
      </w:r>
      <w:r w:rsidR="0044533B" w:rsidRPr="001D6409">
        <w:rPr>
          <w:rFonts w:ascii="Palatino Linotype" w:hAnsi="Palatino Linotype" w:cs="Arial"/>
        </w:rPr>
        <w:t xml:space="preserve">petición adicional o </w:t>
      </w:r>
      <w:r w:rsidR="0044533B" w:rsidRPr="001D6409">
        <w:rPr>
          <w:rFonts w:ascii="Palatino Linotype" w:hAnsi="Palatino Linotype" w:cs="Arial"/>
          <w:i/>
        </w:rPr>
        <w:t>plus petitio</w:t>
      </w:r>
      <w:r w:rsidR="0044533B" w:rsidRPr="001D6409">
        <w:rPr>
          <w:rFonts w:ascii="Palatino Linotype" w:hAnsi="Palatino Linotype" w:cs="Arial"/>
        </w:rPr>
        <w:t xml:space="preserve"> del </w:t>
      </w:r>
      <w:r w:rsidR="0044533B" w:rsidRPr="001D6409">
        <w:rPr>
          <w:rFonts w:ascii="Palatino Linotype" w:hAnsi="Palatino Linotype" w:cs="Arial"/>
          <w:b/>
        </w:rPr>
        <w:t>RECURRENTE</w:t>
      </w:r>
      <w:r w:rsidR="0044533B" w:rsidRPr="001D6409">
        <w:rPr>
          <w:rFonts w:ascii="Palatino Linotype" w:hAnsi="Palatino Linotype" w:cs="Arial"/>
        </w:rPr>
        <w:t xml:space="preserve">, puesto que el propio </w:t>
      </w:r>
      <w:r w:rsidR="0044533B" w:rsidRPr="001D6409">
        <w:rPr>
          <w:rFonts w:ascii="Palatino Linotype" w:hAnsi="Palatino Linotype" w:cs="Arial"/>
          <w:b/>
        </w:rPr>
        <w:t>SUJETO OBLIGADO</w:t>
      </w:r>
      <w:r w:rsidR="0044533B" w:rsidRPr="001D6409">
        <w:rPr>
          <w:rFonts w:ascii="Palatino Linotype" w:hAnsi="Palatino Linotype" w:cs="Arial"/>
        </w:rPr>
        <w:t xml:space="preserve">, mediante el archivo electrónico denominado </w:t>
      </w:r>
      <w:r w:rsidR="0044533B" w:rsidRPr="001D6409">
        <w:rPr>
          <w:rFonts w:ascii="Palatino Linotype" w:hAnsi="Palatino Linotype"/>
          <w:b/>
          <w:bCs/>
          <w:i/>
        </w:rPr>
        <w:t>Sol.2018-IP190 respuesta B0.pdf</w:t>
      </w:r>
      <w:r w:rsidR="0044533B" w:rsidRPr="001D6409">
        <w:rPr>
          <w:rFonts w:ascii="Palatino Linotype" w:hAnsi="Palatino Linotype"/>
          <w:bCs/>
        </w:rPr>
        <w:t>, pretendió colmar dicho punto, ya que en este</w:t>
      </w:r>
      <w:r w:rsidR="0028787D" w:rsidRPr="001D6409">
        <w:rPr>
          <w:rFonts w:ascii="Palatino Linotype" w:hAnsi="Palatino Linotype"/>
          <w:bCs/>
        </w:rPr>
        <w:t>,</w:t>
      </w:r>
      <w:r w:rsidR="0044533B" w:rsidRPr="001D6409">
        <w:rPr>
          <w:rFonts w:ascii="Palatino Linotype" w:hAnsi="Palatino Linotype"/>
          <w:bCs/>
        </w:rPr>
        <w:t xml:space="preserve"> se contiene</w:t>
      </w:r>
      <w:r w:rsidR="0028787D" w:rsidRPr="001D6409">
        <w:rPr>
          <w:rFonts w:ascii="Palatino Linotype" w:hAnsi="Palatino Linotype"/>
          <w:bCs/>
        </w:rPr>
        <w:t>n</w:t>
      </w:r>
      <w:r w:rsidR="0044533B" w:rsidRPr="001D6409">
        <w:rPr>
          <w:rFonts w:ascii="Palatino Linotype" w:hAnsi="Palatino Linotype"/>
          <w:bCs/>
        </w:rPr>
        <w:t xml:space="preserve"> las “</w:t>
      </w:r>
      <w:r w:rsidR="0044533B" w:rsidRPr="001D6409">
        <w:rPr>
          <w:rFonts w:ascii="Palatino Linotype" w:hAnsi="Palatino Linotype"/>
          <w:bCs/>
          <w:i/>
        </w:rPr>
        <w:t>remuneraciones</w:t>
      </w:r>
      <w:r w:rsidR="0044533B" w:rsidRPr="001D6409">
        <w:rPr>
          <w:rFonts w:ascii="Palatino Linotype" w:hAnsi="Palatino Linotype"/>
          <w:bCs/>
        </w:rPr>
        <w:t xml:space="preserve">” brutas y netas de los integrantes del </w:t>
      </w:r>
      <w:r w:rsidR="0044533B" w:rsidRPr="001D6409">
        <w:rPr>
          <w:rFonts w:ascii="Palatino Linotype" w:hAnsi="Palatino Linotype" w:cs="Arial"/>
          <w:b/>
          <w:lang w:eastAsia="es-MX"/>
        </w:rPr>
        <w:t>Ayuntamiento de Tepotzotlán</w:t>
      </w:r>
      <w:r w:rsidR="0044533B" w:rsidRPr="001D6409">
        <w:rPr>
          <w:rFonts w:ascii="Palatino Linotype" w:hAnsi="Palatino Linotype"/>
          <w:bCs/>
        </w:rPr>
        <w:t xml:space="preserve">, aunado a la afirmación del </w:t>
      </w:r>
      <w:r w:rsidR="0028787D" w:rsidRPr="001D6409">
        <w:rPr>
          <w:rFonts w:ascii="Palatino Linotype" w:hAnsi="Palatino Linotype"/>
        </w:rPr>
        <w:t>Director de Administración y Finanzas, en su carácter de Servidor Público Habilitado, al referir en el Informe Justificado que “</w:t>
      </w:r>
      <w:r w:rsidR="0028787D" w:rsidRPr="001D6409">
        <w:rPr>
          <w:rFonts w:ascii="Palatino Linotype" w:hAnsi="Palatino Linotype" w:cs="Arial"/>
          <w:i/>
        </w:rPr>
        <w:t xml:space="preserve">era claro que requería las prestaciones mensuales, </w:t>
      </w:r>
      <w:r w:rsidR="0028787D" w:rsidRPr="001D6409">
        <w:rPr>
          <w:rFonts w:ascii="Palatino Linotype" w:hAnsi="Palatino Linotype" w:cs="Arial"/>
          <w:b/>
          <w:i/>
          <w:u w:val="single"/>
        </w:rPr>
        <w:t>las cuales le fueron proporcionadas</w:t>
      </w:r>
      <w:r w:rsidR="0028787D" w:rsidRPr="001D6409">
        <w:rPr>
          <w:rFonts w:ascii="Palatino Linotype" w:hAnsi="Palatino Linotype" w:cs="Arial"/>
        </w:rPr>
        <w:t>”; por tanto, al entregar o “</w:t>
      </w:r>
      <w:r w:rsidR="0028787D" w:rsidRPr="001D6409">
        <w:rPr>
          <w:rFonts w:ascii="Palatino Linotype" w:hAnsi="Palatino Linotype" w:cs="Arial"/>
          <w:i/>
        </w:rPr>
        <w:t>proporcionar</w:t>
      </w:r>
      <w:r w:rsidR="0028787D" w:rsidRPr="001D6409">
        <w:rPr>
          <w:rFonts w:ascii="Palatino Linotype" w:hAnsi="Palatino Linotype" w:cs="Arial"/>
        </w:rPr>
        <w:t xml:space="preserve">” al </w:t>
      </w:r>
      <w:r w:rsidR="0028787D" w:rsidRPr="001D6409">
        <w:rPr>
          <w:rFonts w:ascii="Palatino Linotype" w:hAnsi="Palatino Linotype" w:cs="Arial"/>
          <w:b/>
        </w:rPr>
        <w:t>RECURRENTE</w:t>
      </w:r>
      <w:r w:rsidR="0028787D" w:rsidRPr="001D6409">
        <w:rPr>
          <w:rFonts w:ascii="Palatino Linotype" w:hAnsi="Palatino Linotype" w:cs="Arial"/>
        </w:rPr>
        <w:t xml:space="preserve">, las remuneraciones brutas y netas de los mismos, se advierte que conceptualizó al sueldo como una forma de prestación a que tienen derecho a percibir los mencionados servidores públicos; en consecuencia, para ambas partes se trata de conceptos que forman parte de la solicitud del </w:t>
      </w:r>
      <w:r w:rsidR="0028787D" w:rsidRPr="001D6409">
        <w:rPr>
          <w:rFonts w:ascii="Palatino Linotype" w:hAnsi="Palatino Linotype" w:cs="Arial"/>
          <w:b/>
        </w:rPr>
        <w:t>RECURRENTE</w:t>
      </w:r>
      <w:r w:rsidR="0028787D" w:rsidRPr="001D6409">
        <w:rPr>
          <w:rFonts w:ascii="Palatino Linotype" w:hAnsi="Palatino Linotype" w:cs="Arial"/>
        </w:rPr>
        <w:t>.</w:t>
      </w:r>
    </w:p>
    <w:p w14:paraId="3A825A4C" w14:textId="44A1C2C4" w:rsidR="003E28C6" w:rsidRPr="001D6409" w:rsidRDefault="0028787D" w:rsidP="003E28C6">
      <w:pPr>
        <w:spacing w:before="240" w:after="240" w:line="360" w:lineRule="auto"/>
        <w:jc w:val="both"/>
        <w:rPr>
          <w:rFonts w:ascii="Palatino Linotype" w:hAnsi="Palatino Linotype" w:cs="Arial"/>
        </w:rPr>
      </w:pPr>
      <w:r w:rsidRPr="001D6409">
        <w:rPr>
          <w:rFonts w:ascii="Palatino Linotype" w:hAnsi="Palatino Linotype" w:cs="Arial"/>
        </w:rPr>
        <w:t xml:space="preserve">Precisado lo anterior, esta Ponencia Resolutora procede a analizar si la información contenida en el </w:t>
      </w:r>
      <w:r w:rsidR="003E28C6" w:rsidRPr="001D6409">
        <w:rPr>
          <w:rFonts w:ascii="Palatino Linotype" w:hAnsi="Palatino Linotype"/>
          <w:b/>
          <w:bCs/>
          <w:i/>
        </w:rPr>
        <w:t>Sol.2018-IP190 respuesta B0.pdf</w:t>
      </w:r>
      <w:r w:rsidR="003E28C6" w:rsidRPr="001D6409">
        <w:rPr>
          <w:rFonts w:ascii="Palatino Linotype" w:hAnsi="Palatino Linotype"/>
          <w:bCs/>
        </w:rPr>
        <w:t xml:space="preserve"> referente a las “</w:t>
      </w:r>
      <w:r w:rsidR="003E28C6" w:rsidRPr="001D6409">
        <w:rPr>
          <w:rFonts w:ascii="Palatino Linotype" w:hAnsi="Palatino Linotype"/>
          <w:bCs/>
          <w:i/>
        </w:rPr>
        <w:t>remuneraciones</w:t>
      </w:r>
      <w:r w:rsidR="003E28C6" w:rsidRPr="001D6409">
        <w:rPr>
          <w:rFonts w:ascii="Palatino Linotype" w:hAnsi="Palatino Linotype"/>
          <w:bCs/>
        </w:rPr>
        <w:t xml:space="preserve">” brutas y netas de los integrantes del </w:t>
      </w:r>
      <w:r w:rsidR="003E28C6" w:rsidRPr="001D6409">
        <w:rPr>
          <w:rFonts w:ascii="Palatino Linotype" w:hAnsi="Palatino Linotype" w:cs="Arial"/>
          <w:b/>
          <w:lang w:eastAsia="es-MX"/>
        </w:rPr>
        <w:t>Ayuntamiento de Tepotzotlán</w:t>
      </w:r>
      <w:r w:rsidR="003E28C6" w:rsidRPr="001D6409">
        <w:rPr>
          <w:rFonts w:ascii="Palatino Linotype" w:hAnsi="Palatino Linotype" w:cs="Arial"/>
          <w:lang w:eastAsia="es-MX"/>
        </w:rPr>
        <w:t xml:space="preserve">, satisface o no el punto en estudio. En tal contexto, a criterio de esta Ponencia Resolutora, no colma lo solicitado, en razón de que si bien, </w:t>
      </w:r>
      <w:r w:rsidR="0046721E" w:rsidRPr="001D6409">
        <w:rPr>
          <w:rFonts w:ascii="Palatino Linotype" w:hAnsi="Palatino Linotype" w:cs="Arial"/>
          <w:lang w:eastAsia="es-MX"/>
        </w:rPr>
        <w:t xml:space="preserve">éste no viene desglosado, aunado a que </w:t>
      </w:r>
      <w:r w:rsidR="003E28C6" w:rsidRPr="001D6409">
        <w:rPr>
          <w:rFonts w:ascii="Palatino Linotype" w:hAnsi="Palatino Linotype" w:cs="Arial"/>
          <w:lang w:eastAsia="es-MX"/>
        </w:rPr>
        <w:t xml:space="preserve">se precisa el monto bruto y neto del sueldo o remuneraciones de los mismos, el periodo que se indica (del 1 de abril al 30 de junio de 2018, para el Presidente Municipal, Síndico, Segundo, Tercer, Cuarto, Quinto, Sexto, Séptimo, Octavo, Noveno y Décimo Regidores, y del 1 de julio al 30 de septiembre de 2018, respecto del Primer Regidor), no abarca la totalidad del periodo correspondiente a la solicitud del </w:t>
      </w:r>
      <w:r w:rsidR="003E28C6" w:rsidRPr="001D6409">
        <w:rPr>
          <w:rFonts w:ascii="Palatino Linotype" w:hAnsi="Palatino Linotype" w:cs="Arial"/>
          <w:b/>
          <w:lang w:eastAsia="es-MX"/>
        </w:rPr>
        <w:t>RECURRENTE</w:t>
      </w:r>
      <w:r w:rsidR="003E28C6" w:rsidRPr="001D6409">
        <w:rPr>
          <w:rFonts w:ascii="Palatino Linotype" w:hAnsi="Palatino Linotype" w:cs="Arial"/>
          <w:lang w:eastAsia="es-MX"/>
        </w:rPr>
        <w:t xml:space="preserve">, que, como se ha precisado, </w:t>
      </w:r>
      <w:r w:rsidR="003E28C6" w:rsidRPr="001D6409">
        <w:rPr>
          <w:rFonts w:ascii="Palatino Linotype" w:hAnsi="Palatino Linotype" w:cs="Arial"/>
          <w:lang w:eastAsia="es-MX"/>
        </w:rPr>
        <w:lastRenderedPageBreak/>
        <w:t xml:space="preserve">comprende </w:t>
      </w:r>
      <w:r w:rsidR="003E28C6" w:rsidRPr="001D6409">
        <w:rPr>
          <w:rFonts w:ascii="Palatino Linotype" w:hAnsi="Palatino Linotype"/>
          <w:b/>
          <w:color w:val="000000"/>
          <w:u w:val="single"/>
        </w:rPr>
        <w:t>del 27 de agosto de 2017 al 27 de agosto de 2018</w:t>
      </w:r>
      <w:r w:rsidR="003E28C6" w:rsidRPr="001D6409">
        <w:rPr>
          <w:rFonts w:ascii="Palatino Linotype" w:hAnsi="Palatino Linotype"/>
          <w:color w:val="000000"/>
        </w:rPr>
        <w:t xml:space="preserve">. </w:t>
      </w:r>
      <w:r w:rsidR="003E28C6" w:rsidRPr="001D6409">
        <w:rPr>
          <w:rFonts w:ascii="Palatino Linotype" w:hAnsi="Palatino Linotype" w:cs="Arial"/>
          <w:shd w:val="clear" w:color="auto" w:fill="FFFFFF"/>
        </w:rPr>
        <w:t xml:space="preserve">Ahora bien, considerando que los documentos que pudieran colmar lo solicitado, </w:t>
      </w:r>
      <w:r w:rsidR="00FA3B5B" w:rsidRPr="001D6409">
        <w:rPr>
          <w:rFonts w:ascii="Palatino Linotype" w:hAnsi="Palatino Linotype" w:cs="Arial"/>
          <w:shd w:val="clear" w:color="auto" w:fill="FFFFFF"/>
        </w:rPr>
        <w:t xml:space="preserve">se generan, de manera quincenal, </w:t>
      </w:r>
      <w:r w:rsidR="003E28C6" w:rsidRPr="001D6409">
        <w:rPr>
          <w:rFonts w:ascii="Palatino Linotype" w:hAnsi="Palatino Linotype" w:cs="Arial"/>
          <w:shd w:val="clear" w:color="auto" w:fill="FFFFFF"/>
        </w:rPr>
        <w:t xml:space="preserve">como </w:t>
      </w:r>
      <w:r w:rsidR="00FA3B5B" w:rsidRPr="001D6409">
        <w:rPr>
          <w:rFonts w:ascii="Palatino Linotype" w:hAnsi="Palatino Linotype" w:cs="Arial"/>
          <w:shd w:val="clear" w:color="auto" w:fill="FFFFFF"/>
        </w:rPr>
        <w:t xml:space="preserve">lo </w:t>
      </w:r>
      <w:r w:rsidR="003E28C6" w:rsidRPr="001D6409">
        <w:rPr>
          <w:rFonts w:ascii="Palatino Linotype" w:hAnsi="Palatino Linotype" w:cs="Arial"/>
          <w:shd w:val="clear" w:color="auto" w:fill="FFFFFF"/>
        </w:rPr>
        <w:t>son</w:t>
      </w:r>
      <w:r w:rsidR="00FA3B5B" w:rsidRPr="001D6409">
        <w:rPr>
          <w:rFonts w:ascii="Palatino Linotype" w:hAnsi="Palatino Linotype" w:cs="Arial"/>
          <w:shd w:val="clear" w:color="auto" w:fill="FFFFFF"/>
        </w:rPr>
        <w:t>,</w:t>
      </w:r>
      <w:r w:rsidR="003E28C6" w:rsidRPr="001D6409">
        <w:rPr>
          <w:rFonts w:ascii="Palatino Linotype" w:hAnsi="Palatino Linotype" w:cs="Arial"/>
          <w:shd w:val="clear" w:color="auto" w:fill="FFFFFF"/>
        </w:rPr>
        <w:t xml:space="preserve"> de manera enunciativa más no limitativa, los recibos de nómina</w:t>
      </w:r>
      <w:r w:rsidR="00FA3B5B" w:rsidRPr="001D6409">
        <w:rPr>
          <w:rFonts w:ascii="Palatino Linotype" w:hAnsi="Palatino Linotype" w:cs="Arial"/>
          <w:shd w:val="clear" w:color="auto" w:fill="FFFFFF"/>
        </w:rPr>
        <w:t>;</w:t>
      </w:r>
      <w:r w:rsidR="003E28C6" w:rsidRPr="001D6409">
        <w:rPr>
          <w:rFonts w:ascii="Palatino Linotype" w:hAnsi="Palatino Linotype" w:cs="Arial"/>
          <w:shd w:val="clear" w:color="auto" w:fill="FFFFFF"/>
        </w:rPr>
        <w:t xml:space="preserve"> a efecto de </w:t>
      </w:r>
      <w:r w:rsidR="003E28C6" w:rsidRPr="001D6409">
        <w:rPr>
          <w:rFonts w:ascii="Palatino Linotype" w:hAnsi="Palatino Linotype" w:cs="Arial"/>
        </w:rPr>
        <w:t xml:space="preserve">abarcar el periodo referido, debe entenderse que la información requerida comprende </w:t>
      </w:r>
      <w:r w:rsidR="003E28C6" w:rsidRPr="001D6409">
        <w:rPr>
          <w:rFonts w:ascii="Palatino Linotype" w:hAnsi="Palatino Linotype" w:cs="Arial"/>
          <w:b/>
          <w:u w:val="single"/>
        </w:rPr>
        <w:t xml:space="preserve">de la </w:t>
      </w:r>
      <w:r w:rsidR="0046721E" w:rsidRPr="001D6409">
        <w:rPr>
          <w:rFonts w:ascii="Palatino Linotype" w:hAnsi="Palatino Linotype" w:cs="Arial"/>
          <w:b/>
          <w:u w:val="single"/>
        </w:rPr>
        <w:t xml:space="preserve">primera </w:t>
      </w:r>
      <w:r w:rsidR="003E28C6" w:rsidRPr="001D6409">
        <w:rPr>
          <w:rFonts w:ascii="Palatino Linotype" w:hAnsi="Palatino Linotype" w:cs="Arial"/>
          <w:b/>
          <w:u w:val="single"/>
        </w:rPr>
        <w:t xml:space="preserve">quincena de </w:t>
      </w:r>
      <w:r w:rsidR="00FA3B5B" w:rsidRPr="001D6409">
        <w:rPr>
          <w:rFonts w:ascii="Palatino Linotype" w:hAnsi="Palatino Linotype" w:cs="Arial"/>
          <w:b/>
          <w:u w:val="single"/>
        </w:rPr>
        <w:t>agosto</w:t>
      </w:r>
      <w:r w:rsidR="003E28C6" w:rsidRPr="001D6409">
        <w:rPr>
          <w:rFonts w:ascii="Palatino Linotype" w:hAnsi="Palatino Linotype" w:cs="Arial"/>
          <w:b/>
          <w:u w:val="single"/>
        </w:rPr>
        <w:t xml:space="preserve"> de 2017 a la </w:t>
      </w:r>
      <w:r w:rsidR="0046721E" w:rsidRPr="001D6409">
        <w:rPr>
          <w:rFonts w:ascii="Palatino Linotype" w:hAnsi="Palatino Linotype" w:cs="Arial"/>
          <w:b/>
          <w:u w:val="single"/>
        </w:rPr>
        <w:t xml:space="preserve">primera </w:t>
      </w:r>
      <w:r w:rsidR="003E28C6" w:rsidRPr="001D6409">
        <w:rPr>
          <w:rFonts w:ascii="Palatino Linotype" w:hAnsi="Palatino Linotype" w:cs="Arial"/>
          <w:b/>
          <w:u w:val="single"/>
        </w:rPr>
        <w:t xml:space="preserve">quincena de </w:t>
      </w:r>
      <w:r w:rsidR="00FA3B5B" w:rsidRPr="001D6409">
        <w:rPr>
          <w:rFonts w:ascii="Palatino Linotype" w:hAnsi="Palatino Linotype" w:cs="Arial"/>
          <w:b/>
          <w:u w:val="single"/>
        </w:rPr>
        <w:t>agosto</w:t>
      </w:r>
      <w:r w:rsidR="003E28C6" w:rsidRPr="001D6409">
        <w:rPr>
          <w:rFonts w:ascii="Palatino Linotype" w:hAnsi="Palatino Linotype" w:cs="Arial"/>
          <w:b/>
          <w:u w:val="single"/>
        </w:rPr>
        <w:t xml:space="preserve"> de 2018</w:t>
      </w:r>
      <w:r w:rsidR="00712147" w:rsidRPr="001D6409">
        <w:rPr>
          <w:rFonts w:ascii="Palatino Linotype" w:hAnsi="Palatino Linotype"/>
          <w:color w:val="000000"/>
        </w:rPr>
        <w:t xml:space="preserve">, por lo que se ordena su entrega al </w:t>
      </w:r>
      <w:r w:rsidR="00712147" w:rsidRPr="001D6409">
        <w:rPr>
          <w:rFonts w:ascii="Palatino Linotype" w:hAnsi="Palatino Linotype"/>
          <w:b/>
          <w:color w:val="000000"/>
        </w:rPr>
        <w:t>RECURRENTE</w:t>
      </w:r>
      <w:r w:rsidR="00712147" w:rsidRPr="001D6409">
        <w:rPr>
          <w:rFonts w:ascii="Palatino Linotype" w:hAnsi="Palatino Linotype"/>
          <w:color w:val="000000"/>
        </w:rPr>
        <w:t xml:space="preserve"> en versión pública.</w:t>
      </w:r>
    </w:p>
    <w:p w14:paraId="3FE2EE9B" w14:textId="77777777"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1D6409">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D6409">
        <w:rPr>
          <w:rFonts w:ascii="Palatino Linotype" w:eastAsia="Arial Unicode MS" w:hAnsi="Palatino Linotype" w:cs="Arial"/>
        </w:rPr>
        <w:t>omitir, eliminar o suprimir la</w:t>
      </w:r>
      <w:r w:rsidRPr="001D6409">
        <w:rPr>
          <w:rFonts w:ascii="Palatino Linotype" w:hAnsi="Palatino Linotype"/>
          <w:color w:val="000000"/>
        </w:rPr>
        <w:t xml:space="preserve"> información </w:t>
      </w:r>
      <w:r w:rsidRPr="001D6409">
        <w:rPr>
          <w:rFonts w:ascii="Palatino Linotype" w:hAnsi="Palatino Linotype"/>
          <w:b/>
          <w:color w:val="000000"/>
        </w:rPr>
        <w:t>confidencial</w:t>
      </w:r>
      <w:r w:rsidRPr="001D6409">
        <w:rPr>
          <w:rFonts w:ascii="Palatino Linotype" w:eastAsia="Arial Unicode MS" w:hAnsi="Palatino Linotype" w:cs="Arial"/>
        </w:rPr>
        <w:t xml:space="preserve">. En ese sentido, </w:t>
      </w:r>
      <w:r w:rsidRPr="001D6409">
        <w:rPr>
          <w:rFonts w:ascii="Palatino Linotype" w:hAnsi="Palatino Linotype" w:cs="Arial"/>
          <w:lang w:val="es-ES_tradnl"/>
        </w:rPr>
        <w:t xml:space="preserve">sólo podrán </w:t>
      </w:r>
      <w:r w:rsidRPr="001D6409">
        <w:rPr>
          <w:rFonts w:ascii="Palatino Linotype" w:hAnsi="Palatino Linotype" w:cs="Arial"/>
        </w:rPr>
        <w:t>ser</w:t>
      </w:r>
      <w:r w:rsidRPr="001D640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1D6409">
        <w:rPr>
          <w:rFonts w:ascii="Palatino Linotype" w:hAnsi="Palatino Linotype" w:cs="Arial"/>
        </w:rPr>
        <w:t xml:space="preserve"> que el Comité de Transparencia del </w:t>
      </w:r>
      <w:r w:rsidRPr="001D6409">
        <w:rPr>
          <w:rFonts w:ascii="Palatino Linotype" w:hAnsi="Palatino Linotype" w:cs="Arial"/>
          <w:b/>
        </w:rPr>
        <w:t>SUJETO OBLIGADO</w:t>
      </w:r>
      <w:r w:rsidRPr="001D6409">
        <w:rPr>
          <w:rFonts w:ascii="Palatino Linotype" w:hAnsi="Palatino Linotype" w:cs="Arial"/>
        </w:rPr>
        <w:t xml:space="preserve"> emita el Acuerdo de Clasificación correspondiente</w:t>
      </w:r>
      <w:r w:rsidRPr="001D6409">
        <w:rPr>
          <w:rFonts w:ascii="Palatino Linotype" w:hAnsi="Palatino Linotype" w:cs="Arial"/>
          <w:lang w:val="es-ES_tradnl"/>
        </w:rPr>
        <w:t xml:space="preserve"> debidamente fundado y motivado, en el cual se</w:t>
      </w:r>
      <w:r w:rsidRPr="001D6409">
        <w:rPr>
          <w:rFonts w:ascii="Palatino Linotype" w:hAnsi="Palatino Linotype" w:cs="Arial"/>
        </w:rPr>
        <w:t xml:space="preserve"> sustente la versión pública, </w:t>
      </w:r>
      <w:r w:rsidRPr="001D6409">
        <w:rPr>
          <w:rFonts w:ascii="Palatino Linotype" w:hAnsi="Palatino Linotype" w:cs="Arial"/>
          <w:lang w:val="es-ES_tradnl"/>
        </w:rPr>
        <w:t xml:space="preserve">en </w:t>
      </w:r>
      <w:r w:rsidRPr="001D6409">
        <w:rPr>
          <w:rFonts w:ascii="Palatino Linotype" w:hAnsi="Palatino Linotype" w:cs="Arial"/>
          <w:noProof/>
          <w:lang w:eastAsia="es-MX"/>
        </w:rPr>
        <w:t>términos</w:t>
      </w:r>
      <w:r w:rsidRPr="001D640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E880DA" w14:textId="77777777" w:rsidR="00712147" w:rsidRPr="001D6409" w:rsidRDefault="00712147" w:rsidP="00712147">
      <w:pPr>
        <w:spacing w:before="120" w:after="120"/>
        <w:ind w:left="709" w:right="709"/>
        <w:jc w:val="center"/>
        <w:rPr>
          <w:rFonts w:ascii="Palatino Linotype" w:hAnsi="Palatino Linotype" w:cs="Arial"/>
          <w:b/>
          <w:i/>
          <w:sz w:val="22"/>
        </w:rPr>
      </w:pPr>
      <w:r w:rsidRPr="001D6409">
        <w:rPr>
          <w:rFonts w:ascii="Palatino Linotype" w:hAnsi="Palatino Linotype" w:cs="Arial"/>
          <w:b/>
          <w:i/>
          <w:sz w:val="22"/>
        </w:rPr>
        <w:t>Ley de Transparencia y Acceso a la Información Pública del Estado de México y Municipios</w:t>
      </w:r>
    </w:p>
    <w:p w14:paraId="15A43584"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w:t>
      </w:r>
      <w:r w:rsidRPr="001D6409">
        <w:rPr>
          <w:rFonts w:ascii="Palatino Linotype" w:hAnsi="Palatino Linotype" w:cs="Arial"/>
          <w:b/>
          <w:i/>
          <w:sz w:val="22"/>
          <w:szCs w:val="22"/>
          <w:lang w:eastAsia="es-MX"/>
        </w:rPr>
        <w:t xml:space="preserve">Artículo 49. </w:t>
      </w:r>
      <w:r w:rsidRPr="001D6409">
        <w:rPr>
          <w:rFonts w:ascii="Palatino Linotype" w:hAnsi="Palatino Linotype" w:cs="Arial"/>
          <w:i/>
          <w:sz w:val="22"/>
          <w:szCs w:val="22"/>
          <w:lang w:eastAsia="es-MX"/>
        </w:rPr>
        <w:t xml:space="preserve">Los </w:t>
      </w:r>
      <w:r w:rsidRPr="001D6409">
        <w:rPr>
          <w:rFonts w:ascii="Palatino Linotype" w:hAnsi="Palatino Linotype" w:cs="Arial"/>
          <w:i/>
          <w:sz w:val="22"/>
        </w:rPr>
        <w:t>Comités</w:t>
      </w:r>
      <w:r w:rsidRPr="001D6409">
        <w:rPr>
          <w:rFonts w:ascii="Palatino Linotype" w:hAnsi="Palatino Linotype" w:cs="Arial"/>
          <w:i/>
          <w:sz w:val="22"/>
          <w:szCs w:val="22"/>
          <w:lang w:eastAsia="es-MX"/>
        </w:rPr>
        <w:t xml:space="preserve"> de </w:t>
      </w:r>
      <w:r w:rsidRPr="001D6409">
        <w:rPr>
          <w:rFonts w:ascii="Palatino Linotype" w:hAnsi="Palatino Linotype" w:cs="Arial"/>
          <w:i/>
          <w:sz w:val="22"/>
          <w:lang w:eastAsia="es-MX"/>
        </w:rPr>
        <w:t>Transparencia</w:t>
      </w:r>
      <w:r w:rsidRPr="001D6409">
        <w:rPr>
          <w:rFonts w:ascii="Palatino Linotype" w:hAnsi="Palatino Linotype" w:cs="Arial"/>
          <w:i/>
          <w:sz w:val="22"/>
          <w:szCs w:val="22"/>
          <w:lang w:eastAsia="es-MX"/>
        </w:rPr>
        <w:t xml:space="preserve"> </w:t>
      </w:r>
      <w:r w:rsidRPr="001D6409">
        <w:rPr>
          <w:rFonts w:ascii="Palatino Linotype" w:hAnsi="Palatino Linotype"/>
          <w:i/>
          <w:sz w:val="22"/>
          <w:szCs w:val="22"/>
        </w:rPr>
        <w:t>tendrán</w:t>
      </w:r>
      <w:r w:rsidRPr="001D6409">
        <w:rPr>
          <w:rFonts w:ascii="Palatino Linotype" w:hAnsi="Palatino Linotype" w:cs="Arial"/>
          <w:i/>
          <w:sz w:val="22"/>
          <w:szCs w:val="22"/>
          <w:lang w:eastAsia="es-MX"/>
        </w:rPr>
        <w:t xml:space="preserve"> las siguientes atribuciones:</w:t>
      </w:r>
    </w:p>
    <w:p w14:paraId="57A5C86B"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VIII.</w:t>
      </w:r>
      <w:r w:rsidRPr="001D6409">
        <w:rPr>
          <w:rFonts w:ascii="Palatino Linotype" w:hAnsi="Palatino Linotype" w:cs="Arial"/>
          <w:i/>
          <w:sz w:val="22"/>
          <w:szCs w:val="22"/>
          <w:lang w:eastAsia="es-MX"/>
        </w:rPr>
        <w:t xml:space="preserve"> Aprobar, </w:t>
      </w:r>
      <w:r w:rsidRPr="001D6409">
        <w:rPr>
          <w:rFonts w:ascii="Palatino Linotype" w:hAnsi="Palatino Linotype" w:cs="Arial"/>
          <w:i/>
          <w:sz w:val="22"/>
        </w:rPr>
        <w:t>modificar</w:t>
      </w:r>
      <w:r w:rsidRPr="001D6409">
        <w:rPr>
          <w:rFonts w:ascii="Palatino Linotype" w:hAnsi="Palatino Linotype" w:cs="Arial"/>
          <w:i/>
          <w:sz w:val="22"/>
          <w:szCs w:val="22"/>
          <w:lang w:eastAsia="es-MX"/>
        </w:rPr>
        <w:t xml:space="preserve"> o revocar la clasificación de la información;</w:t>
      </w:r>
    </w:p>
    <w:p w14:paraId="0E0684F2"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Artículo 132.</w:t>
      </w:r>
      <w:r w:rsidRPr="001D6409">
        <w:rPr>
          <w:rFonts w:ascii="Palatino Linotype" w:hAnsi="Palatino Linotype" w:cs="Arial"/>
          <w:i/>
          <w:sz w:val="22"/>
          <w:szCs w:val="22"/>
          <w:lang w:eastAsia="es-MX"/>
        </w:rPr>
        <w:t xml:space="preserve"> La </w:t>
      </w:r>
      <w:r w:rsidRPr="001D6409">
        <w:rPr>
          <w:rFonts w:ascii="Palatino Linotype" w:hAnsi="Palatino Linotype" w:cs="Arial"/>
          <w:i/>
          <w:sz w:val="22"/>
          <w:lang w:eastAsia="es-MX"/>
        </w:rPr>
        <w:t>clasificación</w:t>
      </w:r>
      <w:r w:rsidRPr="001D6409">
        <w:rPr>
          <w:rFonts w:ascii="Palatino Linotype" w:hAnsi="Palatino Linotype" w:cs="Arial"/>
          <w:i/>
          <w:sz w:val="22"/>
          <w:szCs w:val="22"/>
          <w:lang w:eastAsia="es-MX"/>
        </w:rPr>
        <w:t xml:space="preserve"> de la información se llevará a cabo en el momento en que:</w:t>
      </w:r>
    </w:p>
    <w:p w14:paraId="2B26E3C0"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lastRenderedPageBreak/>
        <w:t>[…]</w:t>
      </w:r>
    </w:p>
    <w:p w14:paraId="0DFBFA32"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II.</w:t>
      </w:r>
      <w:r w:rsidRPr="001D6409">
        <w:rPr>
          <w:rFonts w:ascii="Palatino Linotype" w:hAnsi="Palatino Linotype" w:cs="Arial"/>
          <w:i/>
          <w:sz w:val="22"/>
          <w:szCs w:val="22"/>
          <w:lang w:eastAsia="es-MX"/>
        </w:rPr>
        <w:t xml:space="preserve"> Se determine </w:t>
      </w:r>
      <w:r w:rsidRPr="001D6409">
        <w:rPr>
          <w:rFonts w:ascii="Palatino Linotype" w:hAnsi="Palatino Linotype" w:cs="Arial"/>
          <w:i/>
          <w:sz w:val="22"/>
          <w:lang w:eastAsia="es-MX"/>
        </w:rPr>
        <w:t>mediante</w:t>
      </w:r>
      <w:r w:rsidRPr="001D6409">
        <w:rPr>
          <w:rFonts w:ascii="Palatino Linotype" w:hAnsi="Palatino Linotype" w:cs="Arial"/>
          <w:i/>
          <w:sz w:val="22"/>
          <w:szCs w:val="22"/>
          <w:lang w:eastAsia="es-MX"/>
        </w:rPr>
        <w:t xml:space="preserve"> resolución de autoridad competente; o</w:t>
      </w:r>
    </w:p>
    <w:p w14:paraId="16BA018B"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III</w:t>
      </w:r>
      <w:r w:rsidRPr="001D6409">
        <w:rPr>
          <w:rFonts w:ascii="Palatino Linotype" w:hAnsi="Palatino Linotype" w:cs="Arial"/>
          <w:i/>
          <w:sz w:val="22"/>
          <w:szCs w:val="22"/>
          <w:lang w:eastAsia="es-MX"/>
        </w:rPr>
        <w:t xml:space="preserve">. Se generen </w:t>
      </w:r>
      <w:r w:rsidRPr="001D6409">
        <w:rPr>
          <w:rFonts w:ascii="Palatino Linotype" w:hAnsi="Palatino Linotype" w:cs="Arial"/>
          <w:i/>
          <w:sz w:val="22"/>
          <w:lang w:eastAsia="es-MX"/>
        </w:rPr>
        <w:t>versiones</w:t>
      </w:r>
      <w:r w:rsidRPr="001D6409">
        <w:rPr>
          <w:rFonts w:ascii="Palatino Linotype" w:hAnsi="Palatino Linotype" w:cs="Arial"/>
          <w:i/>
          <w:sz w:val="22"/>
          <w:szCs w:val="22"/>
          <w:lang w:eastAsia="es-MX"/>
        </w:rPr>
        <w:t xml:space="preserve"> públicas para dar cumplimiento a las obligaciones de transparencia previstas en esta Ley.”</w:t>
      </w:r>
    </w:p>
    <w:p w14:paraId="78D9FFDE" w14:textId="77777777" w:rsidR="00712147" w:rsidRPr="001D6409" w:rsidRDefault="00712147" w:rsidP="00712147">
      <w:pPr>
        <w:spacing w:before="360" w:after="120"/>
        <w:ind w:left="709" w:right="709"/>
        <w:jc w:val="center"/>
        <w:rPr>
          <w:rFonts w:ascii="Palatino Linotype" w:hAnsi="Palatino Linotype" w:cs="Arial"/>
          <w:b/>
          <w:i/>
          <w:sz w:val="22"/>
          <w:szCs w:val="22"/>
          <w:lang w:eastAsia="es-MX"/>
        </w:rPr>
      </w:pPr>
      <w:r w:rsidRPr="001D6409">
        <w:rPr>
          <w:rFonts w:ascii="Palatino Linotype" w:hAnsi="Palatino Linotype" w:cs="Arial"/>
          <w:b/>
          <w:i/>
          <w:sz w:val="22"/>
          <w:szCs w:val="22"/>
          <w:lang w:eastAsia="es-MX"/>
        </w:rPr>
        <w:t xml:space="preserve">Lineamientos Generales en materia de Clasificación y Desclasificación de la </w:t>
      </w:r>
      <w:r w:rsidRPr="001D6409">
        <w:rPr>
          <w:rFonts w:ascii="Palatino Linotype" w:hAnsi="Palatino Linotype" w:cs="Arial"/>
          <w:b/>
          <w:i/>
          <w:sz w:val="22"/>
        </w:rPr>
        <w:t>Información, así como para la elaboración de Versiones Públicas</w:t>
      </w:r>
    </w:p>
    <w:p w14:paraId="5E39E7B3"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w:t>
      </w:r>
      <w:r w:rsidRPr="001D6409">
        <w:rPr>
          <w:rFonts w:ascii="Palatino Linotype" w:hAnsi="Palatino Linotype" w:cs="Arial"/>
          <w:b/>
          <w:i/>
          <w:sz w:val="22"/>
          <w:szCs w:val="22"/>
          <w:lang w:eastAsia="es-MX"/>
        </w:rPr>
        <w:t>Segundo.-</w:t>
      </w:r>
      <w:r w:rsidRPr="001D6409">
        <w:rPr>
          <w:rFonts w:ascii="Palatino Linotype" w:hAnsi="Palatino Linotype" w:cs="Arial"/>
          <w:i/>
          <w:sz w:val="22"/>
          <w:szCs w:val="22"/>
          <w:lang w:eastAsia="es-MX"/>
        </w:rPr>
        <w:t xml:space="preserve"> Para </w:t>
      </w:r>
      <w:r w:rsidRPr="001D6409">
        <w:rPr>
          <w:rFonts w:ascii="Palatino Linotype" w:hAnsi="Palatino Linotype" w:cs="Arial"/>
          <w:i/>
          <w:sz w:val="22"/>
          <w:lang w:eastAsia="es-MX"/>
        </w:rPr>
        <w:t>efectos</w:t>
      </w:r>
      <w:r w:rsidRPr="001D6409">
        <w:rPr>
          <w:rFonts w:ascii="Palatino Linotype" w:hAnsi="Palatino Linotype" w:cs="Arial"/>
          <w:i/>
          <w:sz w:val="22"/>
          <w:szCs w:val="22"/>
          <w:lang w:eastAsia="es-MX"/>
        </w:rPr>
        <w:t xml:space="preserve"> de los </w:t>
      </w:r>
      <w:r w:rsidRPr="001D6409">
        <w:rPr>
          <w:rFonts w:ascii="Palatino Linotype" w:hAnsi="Palatino Linotype" w:cs="Arial"/>
          <w:i/>
          <w:sz w:val="22"/>
        </w:rPr>
        <w:t>presentes</w:t>
      </w:r>
      <w:r w:rsidRPr="001D6409">
        <w:rPr>
          <w:rFonts w:ascii="Palatino Linotype" w:hAnsi="Palatino Linotype" w:cs="Arial"/>
          <w:i/>
          <w:sz w:val="22"/>
          <w:szCs w:val="22"/>
          <w:lang w:eastAsia="es-MX"/>
        </w:rPr>
        <w:t xml:space="preserve"> Lineamientos Generales, se entenderá por:</w:t>
      </w:r>
    </w:p>
    <w:p w14:paraId="6E7AA833"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XVIII.</w:t>
      </w:r>
      <w:r w:rsidRPr="001D6409">
        <w:rPr>
          <w:rFonts w:ascii="Palatino Linotype" w:hAnsi="Palatino Linotype" w:cs="Arial"/>
          <w:i/>
          <w:sz w:val="22"/>
          <w:szCs w:val="22"/>
          <w:lang w:eastAsia="es-MX"/>
        </w:rPr>
        <w:t xml:space="preserve"> </w:t>
      </w:r>
      <w:r w:rsidRPr="001D6409">
        <w:rPr>
          <w:rFonts w:ascii="Palatino Linotype" w:hAnsi="Palatino Linotype" w:cs="Arial"/>
          <w:b/>
          <w:i/>
          <w:sz w:val="22"/>
          <w:szCs w:val="22"/>
          <w:lang w:eastAsia="es-MX"/>
        </w:rPr>
        <w:t>Versión pública:</w:t>
      </w:r>
      <w:r w:rsidRPr="001D6409">
        <w:rPr>
          <w:rFonts w:ascii="Palatino Linotype" w:hAnsi="Palatino Linotype" w:cs="Arial"/>
          <w:i/>
          <w:sz w:val="22"/>
          <w:szCs w:val="22"/>
          <w:lang w:eastAsia="es-MX"/>
        </w:rPr>
        <w:t xml:space="preserve"> El </w:t>
      </w:r>
      <w:r w:rsidRPr="001D6409">
        <w:rPr>
          <w:rFonts w:ascii="Palatino Linotype" w:hAnsi="Palatino Linotype" w:cs="Arial"/>
          <w:bCs/>
          <w:i/>
          <w:noProof/>
          <w:sz w:val="22"/>
        </w:rPr>
        <w:t>documento</w:t>
      </w:r>
      <w:r w:rsidRPr="001D640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D6409">
        <w:rPr>
          <w:rFonts w:ascii="Palatino Linotype" w:hAnsi="Palatino Linotype" w:cs="Arial"/>
          <w:b/>
          <w:i/>
          <w:sz w:val="22"/>
          <w:szCs w:val="22"/>
          <w:u w:val="single"/>
          <w:lang w:eastAsia="es-MX"/>
        </w:rPr>
        <w:t>fundando y motivando la</w:t>
      </w:r>
      <w:r w:rsidRPr="001D6409">
        <w:rPr>
          <w:rFonts w:ascii="Palatino Linotype" w:hAnsi="Palatino Linotype" w:cs="Arial"/>
          <w:i/>
          <w:sz w:val="22"/>
          <w:szCs w:val="22"/>
          <w:lang w:eastAsia="es-MX"/>
        </w:rPr>
        <w:t xml:space="preserve"> reserva o </w:t>
      </w:r>
      <w:r w:rsidRPr="001D6409">
        <w:rPr>
          <w:rFonts w:ascii="Palatino Linotype" w:hAnsi="Palatino Linotype" w:cs="Arial"/>
          <w:b/>
          <w:i/>
          <w:sz w:val="22"/>
          <w:szCs w:val="22"/>
          <w:u w:val="single"/>
          <w:lang w:eastAsia="es-MX"/>
        </w:rPr>
        <w:t>confidencialidad</w:t>
      </w:r>
      <w:r w:rsidRPr="001D6409">
        <w:rPr>
          <w:rFonts w:ascii="Palatino Linotype" w:hAnsi="Palatino Linotype" w:cs="Arial"/>
          <w:i/>
          <w:sz w:val="22"/>
          <w:szCs w:val="22"/>
          <w:lang w:eastAsia="es-MX"/>
        </w:rPr>
        <w:t xml:space="preserve">, a través de la resolución que para tal efecto emita el </w:t>
      </w:r>
      <w:r w:rsidRPr="001D6409">
        <w:rPr>
          <w:rFonts w:ascii="Palatino Linotype" w:hAnsi="Palatino Linotype" w:cs="Arial"/>
          <w:bCs/>
          <w:i/>
          <w:noProof/>
          <w:sz w:val="22"/>
        </w:rPr>
        <w:t>Comité</w:t>
      </w:r>
      <w:r w:rsidRPr="001D6409">
        <w:rPr>
          <w:rFonts w:ascii="Palatino Linotype" w:hAnsi="Palatino Linotype" w:cs="Arial"/>
          <w:i/>
          <w:sz w:val="22"/>
          <w:szCs w:val="22"/>
          <w:lang w:eastAsia="es-MX"/>
        </w:rPr>
        <w:t xml:space="preserve"> de Transparencia.</w:t>
      </w:r>
    </w:p>
    <w:p w14:paraId="72939520"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Cuarto.</w:t>
      </w:r>
      <w:r w:rsidRPr="001D6409">
        <w:rPr>
          <w:rFonts w:ascii="Palatino Linotype" w:hAnsi="Palatino Linotype" w:cs="Arial"/>
          <w:i/>
          <w:sz w:val="22"/>
          <w:szCs w:val="22"/>
          <w:lang w:eastAsia="es-MX"/>
        </w:rPr>
        <w:t xml:space="preserve"> Para clasificar la información como reservada o confidencial, de manera total o parcial, el </w:t>
      </w:r>
      <w:r w:rsidRPr="001D6409">
        <w:rPr>
          <w:rFonts w:ascii="Palatino Linotype" w:hAnsi="Palatino Linotype" w:cs="Arial"/>
          <w:i/>
          <w:sz w:val="22"/>
          <w:lang w:eastAsia="es-MX"/>
        </w:rPr>
        <w:t>titular</w:t>
      </w:r>
      <w:r w:rsidRPr="001D6409">
        <w:rPr>
          <w:rFonts w:ascii="Palatino Linotype" w:hAnsi="Palatino Linotype" w:cs="Arial"/>
          <w:i/>
          <w:sz w:val="22"/>
          <w:szCs w:val="22"/>
          <w:lang w:eastAsia="es-MX"/>
        </w:rPr>
        <w:t xml:space="preserve"> del </w:t>
      </w:r>
      <w:r w:rsidRPr="001D6409">
        <w:rPr>
          <w:rFonts w:ascii="Palatino Linotype" w:hAnsi="Palatino Linotype" w:cs="Arial"/>
          <w:bCs/>
          <w:i/>
          <w:noProof/>
          <w:sz w:val="22"/>
        </w:rPr>
        <w:t>área</w:t>
      </w:r>
      <w:r w:rsidRPr="001D6409">
        <w:rPr>
          <w:rFonts w:ascii="Palatino Linotype" w:hAnsi="Palatino Linotype" w:cs="Arial"/>
          <w:i/>
          <w:sz w:val="22"/>
          <w:szCs w:val="22"/>
          <w:lang w:eastAsia="es-MX"/>
        </w:rPr>
        <w:t xml:space="preserve"> del sujeto </w:t>
      </w:r>
      <w:r w:rsidRPr="001D6409">
        <w:rPr>
          <w:rFonts w:ascii="Palatino Linotype" w:hAnsi="Palatino Linotype" w:cs="Arial"/>
          <w:i/>
          <w:sz w:val="22"/>
        </w:rPr>
        <w:t>obligado</w:t>
      </w:r>
      <w:r w:rsidRPr="001D640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2CCDC58"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Los sujetos obligados deberán aplicar, de manera estricta, las excepciones al derecho de acceso a la </w:t>
      </w:r>
      <w:r w:rsidRPr="001D6409">
        <w:rPr>
          <w:rFonts w:ascii="Palatino Linotype" w:hAnsi="Palatino Linotype" w:cs="Arial"/>
          <w:bCs/>
          <w:i/>
          <w:noProof/>
          <w:sz w:val="22"/>
        </w:rPr>
        <w:t>información</w:t>
      </w:r>
      <w:r w:rsidRPr="001D6409">
        <w:rPr>
          <w:rFonts w:ascii="Palatino Linotype" w:hAnsi="Palatino Linotype" w:cs="Arial"/>
          <w:i/>
          <w:sz w:val="22"/>
          <w:szCs w:val="22"/>
          <w:lang w:eastAsia="es-MX"/>
        </w:rPr>
        <w:t xml:space="preserve"> y sólo </w:t>
      </w:r>
      <w:r w:rsidRPr="001D6409">
        <w:rPr>
          <w:rFonts w:ascii="Palatino Linotype" w:hAnsi="Palatino Linotype" w:cs="Arial"/>
          <w:i/>
          <w:sz w:val="22"/>
        </w:rPr>
        <w:t>podrán</w:t>
      </w:r>
      <w:r w:rsidRPr="001D6409">
        <w:rPr>
          <w:rFonts w:ascii="Palatino Linotype" w:hAnsi="Palatino Linotype" w:cs="Arial"/>
          <w:i/>
          <w:sz w:val="22"/>
          <w:szCs w:val="22"/>
          <w:lang w:eastAsia="es-MX"/>
        </w:rPr>
        <w:t xml:space="preserve"> invocarlas cuando acrediten su procedencia.</w:t>
      </w:r>
    </w:p>
    <w:p w14:paraId="282DEF37"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Quinto.</w:t>
      </w:r>
      <w:r w:rsidRPr="001D6409">
        <w:rPr>
          <w:rFonts w:ascii="Palatino Linotype" w:hAnsi="Palatino Linotype" w:cs="Arial"/>
          <w:i/>
          <w:sz w:val="22"/>
          <w:szCs w:val="22"/>
          <w:lang w:eastAsia="es-MX"/>
        </w:rPr>
        <w:t xml:space="preserve"> La carga de </w:t>
      </w:r>
      <w:r w:rsidRPr="001D6409">
        <w:rPr>
          <w:rFonts w:ascii="Palatino Linotype" w:hAnsi="Palatino Linotype" w:cs="Arial"/>
          <w:i/>
          <w:sz w:val="22"/>
          <w:lang w:eastAsia="es-MX"/>
        </w:rPr>
        <w:t>la</w:t>
      </w:r>
      <w:r w:rsidRPr="001D640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D6409">
        <w:rPr>
          <w:rFonts w:ascii="Palatino Linotype" w:hAnsi="Palatino Linotype" w:cs="Arial"/>
          <w:i/>
          <w:sz w:val="22"/>
        </w:rPr>
        <w:t>corresponderá</w:t>
      </w:r>
      <w:r w:rsidRPr="001D640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3EE341"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Sexto.</w:t>
      </w:r>
      <w:r w:rsidRPr="001D6409">
        <w:rPr>
          <w:rFonts w:ascii="Palatino Linotype" w:hAnsi="Palatino Linotype" w:cs="Arial"/>
          <w:i/>
          <w:sz w:val="22"/>
          <w:szCs w:val="22"/>
          <w:lang w:eastAsia="es-MX"/>
        </w:rPr>
        <w:t xml:space="preserve"> Los sujetos obligados no podrán emitir acuerdos de carácter general ni particular que clasifiquen </w:t>
      </w:r>
      <w:r w:rsidRPr="001D6409">
        <w:rPr>
          <w:rFonts w:ascii="Palatino Linotype" w:hAnsi="Palatino Linotype" w:cs="Arial"/>
          <w:bCs/>
          <w:i/>
          <w:noProof/>
          <w:sz w:val="22"/>
        </w:rPr>
        <w:t>documentos</w:t>
      </w:r>
      <w:r w:rsidRPr="001D640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8A0F906" w14:textId="77777777" w:rsidR="00712147" w:rsidRPr="001D6409" w:rsidRDefault="00712147" w:rsidP="00712147">
      <w:pPr>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La clasificación de </w:t>
      </w:r>
      <w:r w:rsidRPr="001D6409">
        <w:rPr>
          <w:rFonts w:ascii="Palatino Linotype" w:hAnsi="Palatino Linotype" w:cs="Arial"/>
          <w:i/>
          <w:sz w:val="22"/>
        </w:rPr>
        <w:t>información</w:t>
      </w:r>
      <w:r w:rsidRPr="001D6409">
        <w:rPr>
          <w:rFonts w:ascii="Palatino Linotype" w:hAnsi="Palatino Linotype" w:cs="Arial"/>
          <w:i/>
          <w:sz w:val="22"/>
          <w:szCs w:val="22"/>
          <w:lang w:eastAsia="es-MX"/>
        </w:rPr>
        <w:t xml:space="preserve"> se realizará conforme a un análisis caso por caso, mediante la aplicación </w:t>
      </w:r>
      <w:r w:rsidRPr="001D6409">
        <w:rPr>
          <w:rFonts w:ascii="Palatino Linotype" w:hAnsi="Palatino Linotype" w:cs="Arial"/>
          <w:bCs/>
          <w:i/>
          <w:noProof/>
          <w:sz w:val="22"/>
        </w:rPr>
        <w:t>de</w:t>
      </w:r>
      <w:r w:rsidRPr="001D6409">
        <w:rPr>
          <w:rFonts w:ascii="Palatino Linotype" w:hAnsi="Palatino Linotype" w:cs="Arial"/>
          <w:i/>
          <w:sz w:val="22"/>
          <w:szCs w:val="22"/>
          <w:lang w:eastAsia="es-MX"/>
        </w:rPr>
        <w:t xml:space="preserve"> la prueba de daño y de interés público.</w:t>
      </w:r>
    </w:p>
    <w:p w14:paraId="327E2ECD"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Séptimo.</w:t>
      </w:r>
      <w:r w:rsidRPr="001D6409">
        <w:rPr>
          <w:rFonts w:ascii="Palatino Linotype" w:hAnsi="Palatino Linotype" w:cs="Arial"/>
          <w:i/>
          <w:sz w:val="22"/>
          <w:szCs w:val="22"/>
          <w:lang w:eastAsia="es-MX"/>
        </w:rPr>
        <w:t xml:space="preserve"> La </w:t>
      </w:r>
      <w:r w:rsidRPr="001D6409">
        <w:rPr>
          <w:rFonts w:ascii="Palatino Linotype" w:hAnsi="Palatino Linotype" w:cs="Arial"/>
          <w:i/>
          <w:sz w:val="22"/>
          <w:lang w:eastAsia="es-MX"/>
        </w:rPr>
        <w:t>clasificación</w:t>
      </w:r>
      <w:r w:rsidRPr="001D6409">
        <w:rPr>
          <w:rFonts w:ascii="Palatino Linotype" w:hAnsi="Palatino Linotype" w:cs="Arial"/>
          <w:i/>
          <w:sz w:val="22"/>
          <w:szCs w:val="22"/>
          <w:lang w:eastAsia="es-MX"/>
        </w:rPr>
        <w:t xml:space="preserve"> </w:t>
      </w:r>
      <w:r w:rsidRPr="001D6409">
        <w:rPr>
          <w:rFonts w:ascii="Palatino Linotype" w:hAnsi="Palatino Linotype" w:cs="Arial"/>
          <w:bCs/>
          <w:i/>
          <w:noProof/>
          <w:sz w:val="22"/>
        </w:rPr>
        <w:t>de</w:t>
      </w:r>
      <w:r w:rsidRPr="001D6409">
        <w:rPr>
          <w:rFonts w:ascii="Palatino Linotype" w:hAnsi="Palatino Linotype" w:cs="Arial"/>
          <w:i/>
          <w:sz w:val="22"/>
          <w:szCs w:val="22"/>
          <w:lang w:eastAsia="es-MX"/>
        </w:rPr>
        <w:t xml:space="preserve"> la </w:t>
      </w:r>
      <w:r w:rsidRPr="001D6409">
        <w:rPr>
          <w:rFonts w:ascii="Palatino Linotype" w:hAnsi="Palatino Linotype" w:cs="Arial"/>
          <w:i/>
          <w:sz w:val="22"/>
        </w:rPr>
        <w:t>información</w:t>
      </w:r>
      <w:r w:rsidRPr="001D6409">
        <w:rPr>
          <w:rFonts w:ascii="Palatino Linotype" w:hAnsi="Palatino Linotype" w:cs="Arial"/>
          <w:i/>
          <w:sz w:val="22"/>
          <w:szCs w:val="22"/>
          <w:lang w:eastAsia="es-MX"/>
        </w:rPr>
        <w:t xml:space="preserve"> se llevará a cabo en el momento en que:</w:t>
      </w:r>
    </w:p>
    <w:p w14:paraId="2DD63D39"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I.</w:t>
      </w:r>
      <w:r w:rsidRPr="001D6409">
        <w:rPr>
          <w:rFonts w:ascii="Palatino Linotype" w:hAnsi="Palatino Linotype" w:cs="Arial"/>
          <w:i/>
          <w:sz w:val="22"/>
          <w:szCs w:val="22"/>
          <w:lang w:eastAsia="es-MX"/>
        </w:rPr>
        <w:t xml:space="preserve"> Se reciba una </w:t>
      </w:r>
      <w:r w:rsidRPr="001D6409">
        <w:rPr>
          <w:rFonts w:ascii="Palatino Linotype" w:hAnsi="Palatino Linotype" w:cs="Arial"/>
          <w:i/>
          <w:sz w:val="22"/>
          <w:lang w:eastAsia="es-MX"/>
        </w:rPr>
        <w:t>solicitud</w:t>
      </w:r>
      <w:r w:rsidRPr="001D6409">
        <w:rPr>
          <w:rFonts w:ascii="Palatino Linotype" w:hAnsi="Palatino Linotype" w:cs="Arial"/>
          <w:i/>
          <w:sz w:val="22"/>
          <w:szCs w:val="22"/>
          <w:lang w:eastAsia="es-MX"/>
        </w:rPr>
        <w:t xml:space="preserve"> de acceso a la información;</w:t>
      </w:r>
    </w:p>
    <w:p w14:paraId="0EF789E1"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II.</w:t>
      </w:r>
      <w:r w:rsidRPr="001D6409">
        <w:rPr>
          <w:rFonts w:ascii="Palatino Linotype" w:hAnsi="Palatino Linotype" w:cs="Arial"/>
          <w:i/>
          <w:sz w:val="22"/>
          <w:szCs w:val="22"/>
          <w:lang w:eastAsia="es-MX"/>
        </w:rPr>
        <w:t xml:space="preserve"> Se determine </w:t>
      </w:r>
      <w:r w:rsidRPr="001D6409">
        <w:rPr>
          <w:rFonts w:ascii="Palatino Linotype" w:hAnsi="Palatino Linotype" w:cs="Arial"/>
          <w:bCs/>
          <w:i/>
          <w:noProof/>
          <w:sz w:val="22"/>
        </w:rPr>
        <w:t>mediante</w:t>
      </w:r>
      <w:r w:rsidRPr="001D6409">
        <w:rPr>
          <w:rFonts w:ascii="Palatino Linotype" w:hAnsi="Palatino Linotype" w:cs="Arial"/>
          <w:i/>
          <w:sz w:val="22"/>
          <w:szCs w:val="22"/>
          <w:lang w:eastAsia="es-MX"/>
        </w:rPr>
        <w:t xml:space="preserve"> resolución de autoridad competente, o</w:t>
      </w:r>
    </w:p>
    <w:p w14:paraId="49712BDE"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lastRenderedPageBreak/>
        <w:t>III.</w:t>
      </w:r>
      <w:r w:rsidRPr="001D6409">
        <w:rPr>
          <w:rFonts w:ascii="Palatino Linotype" w:hAnsi="Palatino Linotype" w:cs="Arial"/>
          <w:i/>
          <w:sz w:val="22"/>
          <w:szCs w:val="22"/>
          <w:lang w:eastAsia="es-MX"/>
        </w:rPr>
        <w:t xml:space="preserve"> Se generen </w:t>
      </w:r>
      <w:r w:rsidRPr="001D6409">
        <w:rPr>
          <w:rFonts w:ascii="Palatino Linotype" w:hAnsi="Palatino Linotype" w:cs="Arial"/>
          <w:bCs/>
          <w:i/>
          <w:noProof/>
          <w:sz w:val="22"/>
        </w:rPr>
        <w:t>versiones</w:t>
      </w:r>
      <w:r w:rsidRPr="001D6409">
        <w:rPr>
          <w:rFonts w:ascii="Palatino Linotype" w:hAnsi="Palatino Linotype" w:cs="Arial"/>
          <w:i/>
          <w:sz w:val="22"/>
          <w:szCs w:val="22"/>
          <w:lang w:eastAsia="es-MX"/>
        </w:rPr>
        <w:t xml:space="preserve"> públicas para dar cumplimiento a las obligaciones de transparencia </w:t>
      </w:r>
      <w:r w:rsidRPr="001D6409">
        <w:rPr>
          <w:rFonts w:ascii="Palatino Linotype" w:hAnsi="Palatino Linotype" w:cs="Arial"/>
          <w:i/>
          <w:sz w:val="22"/>
          <w:lang w:eastAsia="es-MX"/>
        </w:rPr>
        <w:t>previstas</w:t>
      </w:r>
      <w:r w:rsidRPr="001D6409">
        <w:rPr>
          <w:rFonts w:ascii="Palatino Linotype" w:hAnsi="Palatino Linotype" w:cs="Arial"/>
          <w:i/>
          <w:sz w:val="22"/>
          <w:szCs w:val="22"/>
          <w:lang w:eastAsia="es-MX"/>
        </w:rPr>
        <w:t xml:space="preserve"> en la Ley General, la Ley Federal y las correspondientes de las entidades federativas.</w:t>
      </w:r>
    </w:p>
    <w:p w14:paraId="15ACC728"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Los titulares de las áreas deberán revisar la clasificación al momento de la recepción de una solicitud de </w:t>
      </w:r>
      <w:r w:rsidRPr="001D6409">
        <w:rPr>
          <w:rFonts w:ascii="Palatino Linotype" w:hAnsi="Palatino Linotype" w:cs="Arial"/>
          <w:bCs/>
          <w:i/>
          <w:noProof/>
          <w:sz w:val="22"/>
        </w:rPr>
        <w:t>acceso</w:t>
      </w:r>
      <w:r w:rsidRPr="001D6409">
        <w:rPr>
          <w:rFonts w:ascii="Palatino Linotype" w:hAnsi="Palatino Linotype" w:cs="Arial"/>
          <w:i/>
          <w:sz w:val="22"/>
          <w:szCs w:val="22"/>
          <w:lang w:eastAsia="es-MX"/>
        </w:rPr>
        <w:t xml:space="preserve"> a la información, para verificar si encuadra en una causal de reserva o de confidencialidad.</w:t>
      </w:r>
    </w:p>
    <w:p w14:paraId="20610567"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Octavo.</w:t>
      </w:r>
      <w:r w:rsidRPr="001D6409">
        <w:rPr>
          <w:rFonts w:ascii="Palatino Linotype" w:hAnsi="Palatino Linotype" w:cs="Arial"/>
          <w:i/>
          <w:sz w:val="22"/>
          <w:szCs w:val="22"/>
          <w:lang w:eastAsia="es-MX"/>
        </w:rPr>
        <w:t xml:space="preserve"> Para fundar la clasificación de la información se debe señalar el artículo, fracción, inciso, </w:t>
      </w:r>
      <w:r w:rsidRPr="001D6409">
        <w:rPr>
          <w:rFonts w:ascii="Palatino Linotype" w:hAnsi="Palatino Linotype" w:cs="Arial"/>
          <w:i/>
          <w:sz w:val="22"/>
          <w:lang w:eastAsia="es-MX"/>
        </w:rPr>
        <w:t>párrafo</w:t>
      </w:r>
      <w:r w:rsidRPr="001D6409">
        <w:rPr>
          <w:rFonts w:ascii="Palatino Linotype" w:hAnsi="Palatino Linotype" w:cs="Arial"/>
          <w:i/>
          <w:sz w:val="22"/>
          <w:szCs w:val="22"/>
          <w:lang w:eastAsia="es-MX"/>
        </w:rPr>
        <w:t xml:space="preserve"> o numeral de la ley o tratado internacional suscrito por el Estado mexicano que </w:t>
      </w:r>
      <w:r w:rsidRPr="001D6409">
        <w:rPr>
          <w:rFonts w:ascii="Palatino Linotype" w:hAnsi="Palatino Linotype" w:cs="Arial"/>
          <w:bCs/>
          <w:i/>
          <w:noProof/>
          <w:sz w:val="22"/>
        </w:rPr>
        <w:t>expresamente</w:t>
      </w:r>
      <w:r w:rsidRPr="001D6409">
        <w:rPr>
          <w:rFonts w:ascii="Palatino Linotype" w:hAnsi="Palatino Linotype" w:cs="Arial"/>
          <w:i/>
          <w:sz w:val="22"/>
          <w:szCs w:val="22"/>
          <w:lang w:eastAsia="es-MX"/>
        </w:rPr>
        <w:t xml:space="preserve"> le otorga el carácter de reservada o confidencial.</w:t>
      </w:r>
    </w:p>
    <w:p w14:paraId="4518F8EA"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noProof/>
          <w:sz w:val="22"/>
        </w:rPr>
      </w:pPr>
      <w:r w:rsidRPr="001D6409">
        <w:rPr>
          <w:rFonts w:ascii="Palatino Linotype" w:hAnsi="Palatino Linotype" w:cs="Arial"/>
          <w:i/>
          <w:sz w:val="22"/>
          <w:szCs w:val="22"/>
          <w:lang w:eastAsia="es-MX"/>
        </w:rPr>
        <w:t xml:space="preserve">Para </w:t>
      </w:r>
      <w:r w:rsidRPr="001D6409">
        <w:rPr>
          <w:rFonts w:ascii="Palatino Linotype" w:hAnsi="Palatino Linotype" w:cs="Arial"/>
          <w:bCs/>
          <w:i/>
          <w:noProof/>
          <w:sz w:val="22"/>
        </w:rPr>
        <w:t xml:space="preserve">motivar la clasificación se deberán señalar las razones o circunstancias especiales que lo </w:t>
      </w:r>
      <w:r w:rsidRPr="001D6409">
        <w:rPr>
          <w:rFonts w:ascii="Palatino Linotype" w:hAnsi="Palatino Linotype" w:cs="Arial"/>
          <w:i/>
          <w:sz w:val="22"/>
          <w:szCs w:val="22"/>
          <w:lang w:eastAsia="es-MX"/>
        </w:rPr>
        <w:t>llevaron</w:t>
      </w:r>
      <w:r w:rsidRPr="001D6409">
        <w:rPr>
          <w:rFonts w:ascii="Palatino Linotype" w:hAnsi="Palatino Linotype" w:cs="Arial"/>
          <w:bCs/>
          <w:i/>
          <w:noProof/>
          <w:sz w:val="22"/>
        </w:rPr>
        <w:t xml:space="preserve"> a concluir que el caso particular se ajusta al supuesto previsto por la norma legal invocada como fundamento.</w:t>
      </w:r>
    </w:p>
    <w:p w14:paraId="6A120132"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noProof/>
          <w:sz w:val="22"/>
        </w:rPr>
      </w:pPr>
      <w:r w:rsidRPr="001D640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D6409">
        <w:rPr>
          <w:rFonts w:ascii="Palatino Linotype" w:hAnsi="Palatino Linotype" w:cs="Arial"/>
          <w:i/>
          <w:sz w:val="22"/>
          <w:szCs w:val="22"/>
          <w:lang w:eastAsia="es-MX"/>
        </w:rPr>
        <w:t>de</w:t>
      </w:r>
      <w:r w:rsidRPr="001D6409">
        <w:rPr>
          <w:rFonts w:ascii="Palatino Linotype" w:hAnsi="Palatino Linotype" w:cs="Arial"/>
          <w:bCs/>
          <w:i/>
          <w:noProof/>
          <w:sz w:val="22"/>
        </w:rPr>
        <w:t xml:space="preserve"> </w:t>
      </w:r>
      <w:r w:rsidRPr="001D6409">
        <w:rPr>
          <w:rFonts w:ascii="Palatino Linotype" w:hAnsi="Palatino Linotype" w:cs="Arial"/>
          <w:i/>
          <w:sz w:val="22"/>
          <w:szCs w:val="22"/>
          <w:lang w:eastAsia="es-MX"/>
        </w:rPr>
        <w:t>reserva</w:t>
      </w:r>
      <w:r w:rsidRPr="001D6409">
        <w:rPr>
          <w:rFonts w:ascii="Palatino Linotype" w:hAnsi="Palatino Linotype" w:cs="Arial"/>
          <w:bCs/>
          <w:i/>
          <w:noProof/>
          <w:sz w:val="22"/>
        </w:rPr>
        <w:t>.</w:t>
      </w:r>
    </w:p>
    <w:p w14:paraId="4FC4D359"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noProof/>
          <w:sz w:val="22"/>
        </w:rPr>
      </w:pPr>
      <w:r w:rsidRPr="001D6409">
        <w:rPr>
          <w:rFonts w:ascii="Palatino Linotype" w:hAnsi="Palatino Linotype" w:cs="Arial"/>
          <w:i/>
          <w:sz w:val="22"/>
          <w:szCs w:val="22"/>
          <w:lang w:eastAsia="es-MX"/>
        </w:rPr>
        <w:t>Tratándose</w:t>
      </w:r>
      <w:r w:rsidRPr="001D6409">
        <w:rPr>
          <w:rFonts w:ascii="Palatino Linotype" w:hAnsi="Palatino Linotype" w:cs="Arial"/>
          <w:bCs/>
          <w:i/>
          <w:noProof/>
          <w:sz w:val="22"/>
        </w:rPr>
        <w:t xml:space="preserve"> de información clasificada como confidencial respecto de la cual se haya </w:t>
      </w:r>
      <w:r w:rsidRPr="001D6409">
        <w:rPr>
          <w:rFonts w:ascii="Palatino Linotype" w:hAnsi="Palatino Linotype" w:cs="Arial"/>
          <w:i/>
          <w:sz w:val="22"/>
          <w:lang w:eastAsia="es-MX"/>
        </w:rPr>
        <w:t>determinado</w:t>
      </w:r>
      <w:r w:rsidRPr="001D6409">
        <w:rPr>
          <w:rFonts w:ascii="Palatino Linotype" w:hAnsi="Palatino Linotype" w:cs="Arial"/>
          <w:bCs/>
          <w:i/>
          <w:noProof/>
          <w:sz w:val="22"/>
        </w:rPr>
        <w:t xml:space="preserve"> </w:t>
      </w:r>
      <w:r w:rsidRPr="001D6409">
        <w:rPr>
          <w:rFonts w:ascii="Palatino Linotype" w:hAnsi="Palatino Linotype" w:cs="Arial"/>
          <w:i/>
          <w:sz w:val="22"/>
          <w:szCs w:val="22"/>
          <w:lang w:eastAsia="es-MX"/>
        </w:rPr>
        <w:t>su</w:t>
      </w:r>
      <w:r w:rsidRPr="001D640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CECE4A8"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Cs/>
          <w:i/>
          <w:noProof/>
          <w:sz w:val="22"/>
        </w:rPr>
        <w:t>Los documentos contenidos</w:t>
      </w:r>
      <w:r w:rsidRPr="001D6409">
        <w:rPr>
          <w:rFonts w:ascii="Palatino Linotype" w:hAnsi="Palatino Linotype" w:cs="Arial"/>
          <w:i/>
          <w:sz w:val="22"/>
          <w:szCs w:val="22"/>
          <w:lang w:eastAsia="es-MX"/>
        </w:rPr>
        <w:t xml:space="preserve"> en los archivos históricos y los identificados como históricos confidenciales no </w:t>
      </w:r>
      <w:r w:rsidRPr="001D6409">
        <w:rPr>
          <w:rFonts w:ascii="Palatino Linotype" w:hAnsi="Palatino Linotype" w:cs="Arial"/>
          <w:i/>
          <w:sz w:val="22"/>
          <w:lang w:eastAsia="es-MX"/>
        </w:rPr>
        <w:t>serán</w:t>
      </w:r>
      <w:r w:rsidRPr="001D6409">
        <w:rPr>
          <w:rFonts w:ascii="Palatino Linotype" w:hAnsi="Palatino Linotype" w:cs="Arial"/>
          <w:i/>
          <w:sz w:val="22"/>
          <w:szCs w:val="22"/>
          <w:lang w:eastAsia="es-MX"/>
        </w:rPr>
        <w:t xml:space="preserve"> susceptibles de clasificación como reservados.</w:t>
      </w:r>
    </w:p>
    <w:p w14:paraId="370CED61"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Noveno.</w:t>
      </w:r>
      <w:r w:rsidRPr="001D640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FB6EBE"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Décimo.</w:t>
      </w:r>
      <w:r w:rsidRPr="001D6409">
        <w:rPr>
          <w:rFonts w:ascii="Palatino Linotype" w:hAnsi="Palatino Linotype" w:cs="Arial"/>
          <w:i/>
          <w:sz w:val="22"/>
          <w:szCs w:val="22"/>
          <w:lang w:eastAsia="es-MX"/>
        </w:rPr>
        <w:t xml:space="preserve"> Los titulares de las áreas, deberán tener conocimiento y llevar un registro del personal que, por la </w:t>
      </w:r>
      <w:r w:rsidRPr="001D6409">
        <w:rPr>
          <w:rFonts w:ascii="Palatino Linotype" w:hAnsi="Palatino Linotype" w:cs="Arial"/>
          <w:i/>
          <w:sz w:val="22"/>
          <w:lang w:eastAsia="es-MX"/>
        </w:rPr>
        <w:t>naturaleza</w:t>
      </w:r>
      <w:r w:rsidRPr="001D6409">
        <w:rPr>
          <w:rFonts w:ascii="Palatino Linotype" w:hAnsi="Palatino Linotype" w:cs="Arial"/>
          <w:i/>
          <w:sz w:val="22"/>
          <w:szCs w:val="22"/>
          <w:lang w:eastAsia="es-MX"/>
        </w:rPr>
        <w:t xml:space="preserve"> de sus atribuciones, tenga acceso a los </w:t>
      </w:r>
      <w:r w:rsidRPr="001D6409">
        <w:rPr>
          <w:rFonts w:ascii="Palatino Linotype" w:hAnsi="Palatino Linotype" w:cs="Arial"/>
          <w:i/>
          <w:sz w:val="22"/>
        </w:rPr>
        <w:t>documentos</w:t>
      </w:r>
      <w:r w:rsidRPr="001D640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9D433F6"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D6409">
        <w:rPr>
          <w:rFonts w:ascii="Palatino Linotype" w:hAnsi="Palatino Linotype" w:cs="Arial"/>
          <w:i/>
          <w:sz w:val="22"/>
        </w:rPr>
        <w:t>que</w:t>
      </w:r>
      <w:r w:rsidRPr="001D6409">
        <w:rPr>
          <w:rFonts w:ascii="Palatino Linotype" w:hAnsi="Palatino Linotype" w:cs="Arial"/>
          <w:i/>
          <w:sz w:val="22"/>
          <w:szCs w:val="22"/>
          <w:lang w:eastAsia="es-MX"/>
        </w:rPr>
        <w:t xml:space="preserve"> rija la actuación del sujeto obligado.</w:t>
      </w:r>
    </w:p>
    <w:p w14:paraId="7CDA1C09"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Décimo primero.</w:t>
      </w:r>
      <w:r w:rsidRPr="001D640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1D6409">
        <w:rPr>
          <w:rFonts w:ascii="Palatino Linotype" w:hAnsi="Palatino Linotype" w:cs="Arial"/>
          <w:i/>
          <w:sz w:val="22"/>
          <w:szCs w:val="22"/>
          <w:lang w:eastAsia="es-MX"/>
        </w:rPr>
        <w:lastRenderedPageBreak/>
        <w:t>llevar la leyenda correspondiente de conformidad con lo dispuesto en el Capítulo VIII de los presentes lineamientos.</w:t>
      </w:r>
    </w:p>
    <w:p w14:paraId="567283E6"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w:t>
      </w:r>
    </w:p>
    <w:p w14:paraId="023AE780" w14:textId="77777777" w:rsidR="00712147" w:rsidRPr="001D6409" w:rsidRDefault="00712147" w:rsidP="00712147">
      <w:pPr>
        <w:spacing w:before="240"/>
        <w:ind w:left="709" w:right="709"/>
        <w:jc w:val="center"/>
        <w:rPr>
          <w:rFonts w:ascii="Palatino Linotype" w:hAnsi="Palatino Linotype" w:cs="Arial"/>
          <w:b/>
          <w:i/>
          <w:sz w:val="22"/>
          <w:szCs w:val="22"/>
          <w:lang w:eastAsia="es-MX"/>
        </w:rPr>
      </w:pPr>
      <w:r w:rsidRPr="001D6409">
        <w:rPr>
          <w:rFonts w:ascii="Palatino Linotype" w:hAnsi="Palatino Linotype" w:cs="Arial"/>
          <w:b/>
          <w:i/>
          <w:sz w:val="22"/>
          <w:szCs w:val="22"/>
          <w:lang w:eastAsia="es-MX"/>
        </w:rPr>
        <w:t>CAPÍTULO VIII</w:t>
      </w:r>
    </w:p>
    <w:p w14:paraId="28CFBDEB" w14:textId="77777777" w:rsidR="00712147" w:rsidRPr="001D6409" w:rsidRDefault="00712147" w:rsidP="00712147">
      <w:pPr>
        <w:ind w:left="709" w:right="709"/>
        <w:jc w:val="center"/>
        <w:rPr>
          <w:rFonts w:ascii="Palatino Linotype" w:hAnsi="Palatino Linotype" w:cs="Arial"/>
          <w:b/>
          <w:i/>
          <w:sz w:val="22"/>
          <w:szCs w:val="22"/>
          <w:lang w:eastAsia="es-MX"/>
        </w:rPr>
      </w:pPr>
      <w:r w:rsidRPr="001D6409">
        <w:rPr>
          <w:rFonts w:ascii="Palatino Linotype" w:hAnsi="Palatino Linotype" w:cs="Arial"/>
          <w:b/>
          <w:i/>
          <w:sz w:val="22"/>
          <w:szCs w:val="22"/>
          <w:lang w:eastAsia="es-MX"/>
        </w:rPr>
        <w:t>DE LA LEYENDA DE CLASIFICACIÓN</w:t>
      </w:r>
    </w:p>
    <w:p w14:paraId="44B59E7D" w14:textId="77777777" w:rsidR="00712147" w:rsidRPr="001D6409" w:rsidRDefault="00712147" w:rsidP="00712147">
      <w:pPr>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 xml:space="preserve">Quincuagésimo. </w:t>
      </w:r>
      <w:r w:rsidRPr="001D640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D6409">
        <w:rPr>
          <w:rFonts w:ascii="Palatino Linotype" w:hAnsi="Palatino Linotype" w:cs="Arial"/>
          <w:i/>
          <w:sz w:val="22"/>
          <w:szCs w:val="22"/>
          <w:lang w:eastAsia="es-MX"/>
        </w:rPr>
        <w:t xml:space="preserve"> para señalar la clasificación de documentos o expedientes, sin perjuicio de que establezcan los propios.</w:t>
      </w:r>
    </w:p>
    <w:p w14:paraId="068E0225" w14:textId="77777777" w:rsidR="00712147" w:rsidRPr="001D6409" w:rsidRDefault="00712147" w:rsidP="00712147">
      <w:pPr>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w:t>
      </w:r>
    </w:p>
    <w:p w14:paraId="10F50C07" w14:textId="77777777" w:rsidR="00712147" w:rsidRPr="001D6409" w:rsidRDefault="00712147" w:rsidP="00712147">
      <w:pPr>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b/>
          <w:i/>
          <w:sz w:val="22"/>
          <w:szCs w:val="22"/>
          <w:lang w:eastAsia="es-MX"/>
        </w:rPr>
        <w:t xml:space="preserve">Quincuagésimo tercero. </w:t>
      </w:r>
      <w:r w:rsidRPr="001D6409">
        <w:rPr>
          <w:rFonts w:ascii="Palatino Linotype" w:hAnsi="Palatino Linotype" w:cs="Arial"/>
          <w:b/>
          <w:i/>
          <w:sz w:val="22"/>
          <w:szCs w:val="22"/>
          <w:u w:val="single"/>
          <w:lang w:eastAsia="es-MX"/>
        </w:rPr>
        <w:t>El formato para señalar la clasificación parcial de un documento</w:t>
      </w:r>
      <w:r w:rsidRPr="001D6409">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712147" w:rsidRPr="001D6409" w14:paraId="3D909AA6" w14:textId="77777777" w:rsidTr="00E17469">
        <w:tc>
          <w:tcPr>
            <w:tcW w:w="1129" w:type="dxa"/>
            <w:tcBorders>
              <w:top w:val="nil"/>
              <w:left w:val="nil"/>
              <w:bottom w:val="single" w:sz="4" w:space="0" w:color="auto"/>
              <w:right w:val="single" w:sz="4" w:space="0" w:color="auto"/>
            </w:tcBorders>
            <w:shd w:val="clear" w:color="auto" w:fill="auto"/>
          </w:tcPr>
          <w:p w14:paraId="23DB2011" w14:textId="77777777" w:rsidR="00712147" w:rsidRPr="001D6409" w:rsidRDefault="00712147" w:rsidP="00E17469">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2869F682" w14:textId="77777777" w:rsidR="00712147" w:rsidRPr="001D6409" w:rsidRDefault="00712147" w:rsidP="00E17469">
            <w:pPr>
              <w:jc w:val="center"/>
              <w:rPr>
                <w:rFonts w:ascii="Palatino Linotype" w:hAnsi="Palatino Linotype"/>
                <w:b/>
                <w:i/>
                <w:sz w:val="22"/>
                <w:szCs w:val="22"/>
              </w:rPr>
            </w:pPr>
            <w:r w:rsidRPr="001D6409">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042293E6" w14:textId="77777777" w:rsidR="00712147" w:rsidRPr="001D6409" w:rsidRDefault="00712147" w:rsidP="00E17469">
            <w:pPr>
              <w:jc w:val="center"/>
              <w:rPr>
                <w:rFonts w:ascii="Palatino Linotype" w:hAnsi="Palatino Linotype"/>
                <w:b/>
                <w:i/>
                <w:sz w:val="22"/>
                <w:szCs w:val="22"/>
              </w:rPr>
            </w:pPr>
            <w:r w:rsidRPr="001D6409">
              <w:rPr>
                <w:rFonts w:ascii="Palatino Linotype" w:hAnsi="Palatino Linotype"/>
                <w:b/>
                <w:i/>
                <w:sz w:val="22"/>
                <w:szCs w:val="22"/>
              </w:rPr>
              <w:t>Dónde:</w:t>
            </w:r>
          </w:p>
        </w:tc>
      </w:tr>
      <w:tr w:rsidR="00712147" w:rsidRPr="001D6409" w14:paraId="0D5D7EAB" w14:textId="77777777" w:rsidTr="00E17469">
        <w:tc>
          <w:tcPr>
            <w:tcW w:w="1129" w:type="dxa"/>
            <w:vMerge w:val="restart"/>
            <w:tcBorders>
              <w:top w:val="single" w:sz="4" w:space="0" w:color="auto"/>
            </w:tcBorders>
            <w:shd w:val="clear" w:color="auto" w:fill="auto"/>
            <w:vAlign w:val="center"/>
          </w:tcPr>
          <w:p w14:paraId="6F899FB4" w14:textId="77777777" w:rsidR="00712147" w:rsidRPr="001D6409" w:rsidRDefault="00712147" w:rsidP="00E17469">
            <w:pPr>
              <w:jc w:val="center"/>
              <w:rPr>
                <w:rFonts w:ascii="Palatino Linotype" w:hAnsi="Palatino Linotype" w:cs="Arial"/>
                <w:b/>
                <w:i/>
                <w:sz w:val="22"/>
                <w:szCs w:val="22"/>
                <w:lang w:eastAsia="es-MX"/>
              </w:rPr>
            </w:pPr>
            <w:r w:rsidRPr="001D6409">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0DC0AE96"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33F65D13"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anotará la fecha en la que el Comité de Transparencia confirmó la clasificación del documento, en su caso.</w:t>
            </w:r>
          </w:p>
        </w:tc>
      </w:tr>
      <w:tr w:rsidR="00712147" w:rsidRPr="001D6409" w14:paraId="4FB09635" w14:textId="77777777" w:rsidTr="00E17469">
        <w:tc>
          <w:tcPr>
            <w:tcW w:w="1129" w:type="dxa"/>
            <w:vMerge/>
            <w:shd w:val="clear" w:color="auto" w:fill="auto"/>
          </w:tcPr>
          <w:p w14:paraId="56D114A7"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2E121CCA"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Área</w:t>
            </w:r>
          </w:p>
        </w:tc>
        <w:tc>
          <w:tcPr>
            <w:tcW w:w="4677" w:type="dxa"/>
            <w:shd w:val="clear" w:color="auto" w:fill="auto"/>
          </w:tcPr>
          <w:p w14:paraId="07E74E39"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señalará el nombre del área del cual es titular quien clasifica.</w:t>
            </w:r>
          </w:p>
        </w:tc>
      </w:tr>
      <w:tr w:rsidR="00712147" w:rsidRPr="001D6409" w14:paraId="7372E907" w14:textId="77777777" w:rsidTr="00E17469">
        <w:tc>
          <w:tcPr>
            <w:tcW w:w="1129" w:type="dxa"/>
            <w:vMerge/>
            <w:shd w:val="clear" w:color="auto" w:fill="auto"/>
          </w:tcPr>
          <w:p w14:paraId="447F3D41"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605DC3D3"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Información reservada</w:t>
            </w:r>
          </w:p>
        </w:tc>
        <w:tc>
          <w:tcPr>
            <w:tcW w:w="4677" w:type="dxa"/>
            <w:shd w:val="clear" w:color="auto" w:fill="auto"/>
          </w:tcPr>
          <w:p w14:paraId="082E4DFF"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12147" w:rsidRPr="001D6409" w14:paraId="3E89446A" w14:textId="77777777" w:rsidTr="00E17469">
        <w:tc>
          <w:tcPr>
            <w:tcW w:w="1129" w:type="dxa"/>
            <w:vMerge/>
            <w:shd w:val="clear" w:color="auto" w:fill="auto"/>
          </w:tcPr>
          <w:p w14:paraId="1A62B6FE"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5812F514"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Periodo de reserva</w:t>
            </w:r>
          </w:p>
        </w:tc>
        <w:tc>
          <w:tcPr>
            <w:tcW w:w="4677" w:type="dxa"/>
            <w:shd w:val="clear" w:color="auto" w:fill="auto"/>
          </w:tcPr>
          <w:p w14:paraId="6A50F30E"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anotará el número de años o meses por los que se mantendrá el documento o las partes del mismo como reservado.</w:t>
            </w:r>
          </w:p>
        </w:tc>
      </w:tr>
      <w:tr w:rsidR="00712147" w:rsidRPr="001D6409" w14:paraId="70C0BBD8" w14:textId="77777777" w:rsidTr="00E17469">
        <w:tc>
          <w:tcPr>
            <w:tcW w:w="1129" w:type="dxa"/>
            <w:vMerge/>
            <w:shd w:val="clear" w:color="auto" w:fill="auto"/>
          </w:tcPr>
          <w:p w14:paraId="331278AA"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66ABE9A6"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Fundamento legal</w:t>
            </w:r>
          </w:p>
        </w:tc>
        <w:tc>
          <w:tcPr>
            <w:tcW w:w="4677" w:type="dxa"/>
            <w:shd w:val="clear" w:color="auto" w:fill="auto"/>
          </w:tcPr>
          <w:p w14:paraId="6C2F619D"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712147" w:rsidRPr="001D6409" w14:paraId="25FD9044" w14:textId="77777777" w:rsidTr="00E17469">
        <w:tc>
          <w:tcPr>
            <w:tcW w:w="1129" w:type="dxa"/>
            <w:vMerge/>
            <w:shd w:val="clear" w:color="auto" w:fill="auto"/>
          </w:tcPr>
          <w:p w14:paraId="2CF33865"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09C735F7"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Ampliación del periodo de reserva</w:t>
            </w:r>
          </w:p>
        </w:tc>
        <w:tc>
          <w:tcPr>
            <w:tcW w:w="4677" w:type="dxa"/>
            <w:shd w:val="clear" w:color="auto" w:fill="auto"/>
          </w:tcPr>
          <w:p w14:paraId="3A6DEBD8"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712147" w:rsidRPr="001D6409" w14:paraId="368E8A82" w14:textId="77777777" w:rsidTr="00E17469">
        <w:tc>
          <w:tcPr>
            <w:tcW w:w="1129" w:type="dxa"/>
            <w:vMerge/>
            <w:shd w:val="clear" w:color="auto" w:fill="auto"/>
          </w:tcPr>
          <w:p w14:paraId="0B944F88"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53BBCB2E"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Confidencial</w:t>
            </w:r>
          </w:p>
        </w:tc>
        <w:tc>
          <w:tcPr>
            <w:tcW w:w="4677" w:type="dxa"/>
            <w:shd w:val="clear" w:color="auto" w:fill="auto"/>
          </w:tcPr>
          <w:p w14:paraId="666E7515"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w:t>
            </w:r>
            <w:r w:rsidRPr="001D6409">
              <w:rPr>
                <w:rFonts w:ascii="Palatino Linotype" w:hAnsi="Palatino Linotype" w:cs="Arial"/>
                <w:i/>
                <w:sz w:val="22"/>
                <w:szCs w:val="22"/>
                <w:lang w:eastAsia="es-MX"/>
              </w:rPr>
              <w:lastRenderedPageBreak/>
              <w:t>anotarán todas las páginas que lo conforman. Si el documento no contiene información confidencial, se tachará este apartado.</w:t>
            </w:r>
          </w:p>
        </w:tc>
      </w:tr>
      <w:tr w:rsidR="00712147" w:rsidRPr="001D6409" w14:paraId="038C341E" w14:textId="77777777" w:rsidTr="00E17469">
        <w:tc>
          <w:tcPr>
            <w:tcW w:w="1129" w:type="dxa"/>
            <w:vMerge/>
            <w:shd w:val="clear" w:color="auto" w:fill="auto"/>
          </w:tcPr>
          <w:p w14:paraId="15647BF0"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4AF37071"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Fundamento legal</w:t>
            </w:r>
          </w:p>
        </w:tc>
        <w:tc>
          <w:tcPr>
            <w:tcW w:w="4677" w:type="dxa"/>
            <w:shd w:val="clear" w:color="auto" w:fill="auto"/>
          </w:tcPr>
          <w:p w14:paraId="782D791D"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712147" w:rsidRPr="001D6409" w14:paraId="6FB36901" w14:textId="77777777" w:rsidTr="00E17469">
        <w:tc>
          <w:tcPr>
            <w:tcW w:w="1129" w:type="dxa"/>
            <w:vMerge/>
            <w:shd w:val="clear" w:color="auto" w:fill="auto"/>
          </w:tcPr>
          <w:p w14:paraId="34B809A3"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13568889"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Rúbrica del titular del área</w:t>
            </w:r>
          </w:p>
        </w:tc>
        <w:tc>
          <w:tcPr>
            <w:tcW w:w="4677" w:type="dxa"/>
            <w:shd w:val="clear" w:color="auto" w:fill="auto"/>
          </w:tcPr>
          <w:p w14:paraId="79C0ACD5"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Rúbrica autógrafa de quien clasifica.</w:t>
            </w:r>
          </w:p>
        </w:tc>
      </w:tr>
      <w:tr w:rsidR="00712147" w:rsidRPr="001D6409" w14:paraId="2867D8A7" w14:textId="77777777" w:rsidTr="00E17469">
        <w:tc>
          <w:tcPr>
            <w:tcW w:w="1129" w:type="dxa"/>
            <w:vMerge/>
            <w:shd w:val="clear" w:color="auto" w:fill="auto"/>
          </w:tcPr>
          <w:p w14:paraId="50D02E7E"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5D947D99"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Fecha de desclasificación</w:t>
            </w:r>
          </w:p>
        </w:tc>
        <w:tc>
          <w:tcPr>
            <w:tcW w:w="4677" w:type="dxa"/>
            <w:shd w:val="clear" w:color="auto" w:fill="auto"/>
          </w:tcPr>
          <w:p w14:paraId="24A35104" w14:textId="77777777" w:rsidR="00712147" w:rsidRPr="001D6409" w:rsidRDefault="00712147" w:rsidP="00E17469">
            <w:pPr>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Se anotará la fecha en que se desclasifica el documento.</w:t>
            </w:r>
          </w:p>
        </w:tc>
      </w:tr>
      <w:tr w:rsidR="00712147" w:rsidRPr="001D6409" w14:paraId="7B2AC94A" w14:textId="77777777" w:rsidTr="00E17469">
        <w:tc>
          <w:tcPr>
            <w:tcW w:w="1129" w:type="dxa"/>
            <w:vMerge/>
            <w:shd w:val="clear" w:color="auto" w:fill="auto"/>
          </w:tcPr>
          <w:p w14:paraId="32EF3C1C" w14:textId="77777777" w:rsidR="00712147" w:rsidRPr="001D6409" w:rsidRDefault="00712147" w:rsidP="00E17469">
            <w:pPr>
              <w:jc w:val="both"/>
              <w:rPr>
                <w:rFonts w:ascii="Palatino Linotype" w:hAnsi="Palatino Linotype" w:cs="Arial"/>
                <w:i/>
                <w:sz w:val="22"/>
                <w:szCs w:val="22"/>
                <w:lang w:eastAsia="es-MX"/>
              </w:rPr>
            </w:pPr>
          </w:p>
        </w:tc>
        <w:tc>
          <w:tcPr>
            <w:tcW w:w="1990" w:type="dxa"/>
            <w:shd w:val="clear" w:color="auto" w:fill="auto"/>
          </w:tcPr>
          <w:p w14:paraId="1EE1D5EA" w14:textId="77777777" w:rsidR="00712147" w:rsidRPr="001D6409" w:rsidRDefault="00712147" w:rsidP="00E17469">
            <w:pPr>
              <w:jc w:val="center"/>
              <w:rPr>
                <w:rFonts w:ascii="Palatino Linotype" w:hAnsi="Palatino Linotype" w:cs="Arial"/>
                <w:i/>
                <w:sz w:val="22"/>
                <w:szCs w:val="22"/>
                <w:lang w:eastAsia="es-MX"/>
              </w:rPr>
            </w:pPr>
            <w:r w:rsidRPr="001D6409">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58D84062" w14:textId="77777777" w:rsidR="00712147" w:rsidRPr="001D6409" w:rsidRDefault="00712147" w:rsidP="00E17469">
            <w:pPr>
              <w:rPr>
                <w:rFonts w:ascii="Palatino Linotype" w:hAnsi="Palatino Linotype" w:cs="Arial"/>
                <w:i/>
                <w:sz w:val="22"/>
                <w:szCs w:val="22"/>
                <w:lang w:eastAsia="es-MX"/>
              </w:rPr>
            </w:pPr>
            <w:r w:rsidRPr="001D6409">
              <w:rPr>
                <w:rFonts w:ascii="Palatino Linotype" w:hAnsi="Palatino Linotype" w:cs="Arial"/>
                <w:i/>
                <w:sz w:val="22"/>
                <w:szCs w:val="22"/>
                <w:lang w:eastAsia="es-MX"/>
              </w:rPr>
              <w:t>Rúbrica autógrafa de quien desclasifica.</w:t>
            </w:r>
          </w:p>
        </w:tc>
      </w:tr>
    </w:tbl>
    <w:p w14:paraId="337905FB" w14:textId="77777777" w:rsidR="00712147" w:rsidRPr="001D6409" w:rsidRDefault="00712147" w:rsidP="00712147">
      <w:pPr>
        <w:spacing w:before="200" w:after="20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w:t>
      </w:r>
    </w:p>
    <w:p w14:paraId="44E74FD1" w14:textId="77777777" w:rsidR="00712147" w:rsidRPr="001D6409" w:rsidRDefault="00712147" w:rsidP="00712147">
      <w:pPr>
        <w:spacing w:before="200" w:after="200"/>
        <w:ind w:left="709" w:right="709"/>
        <w:jc w:val="both"/>
        <w:rPr>
          <w:rFonts w:ascii="Palatino Linotype" w:hAnsi="Palatino Linotype" w:cs="Arial"/>
          <w:sz w:val="22"/>
          <w:szCs w:val="22"/>
          <w:lang w:eastAsia="es-MX"/>
        </w:rPr>
      </w:pPr>
      <w:r w:rsidRPr="001D6409">
        <w:rPr>
          <w:rFonts w:ascii="Palatino Linotype" w:hAnsi="Palatino Linotype" w:cs="Arial"/>
          <w:sz w:val="22"/>
          <w:szCs w:val="22"/>
          <w:lang w:eastAsia="es-MX"/>
        </w:rPr>
        <w:t>(Énfasis Añadido)</w:t>
      </w:r>
    </w:p>
    <w:p w14:paraId="78EDD266" w14:textId="77777777"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1D6409">
        <w:rPr>
          <w:rFonts w:ascii="Palatino Linotype" w:hAnsi="Palatino Linotype" w:cs="Arial"/>
        </w:rPr>
        <w:t>Por lo tanto,</w:t>
      </w:r>
      <w:r w:rsidRPr="001D6409">
        <w:rPr>
          <w:rFonts w:ascii="Palatino Linotype" w:hAnsi="Palatino Linotype"/>
        </w:rPr>
        <w:t xml:space="preserve"> es importante referir que </w:t>
      </w:r>
      <w:r w:rsidRPr="001D6409">
        <w:rPr>
          <w:rFonts w:ascii="Palatino Linotype" w:hAnsi="Palatino Linotype"/>
          <w:b/>
        </w:rPr>
        <w:t>EL SUJETO OBLIGADO</w:t>
      </w:r>
      <w:r w:rsidRPr="001D6409">
        <w:rPr>
          <w:rFonts w:ascii="Palatino Linotype" w:hAnsi="Palatino Linotype"/>
        </w:rPr>
        <w:t xml:space="preserve"> deberá seguir el procedimiento legal establecido para su </w:t>
      </w:r>
      <w:r w:rsidRPr="001D6409">
        <w:rPr>
          <w:rFonts w:ascii="Palatino Linotype" w:hAnsi="Palatino Linotype"/>
          <w:lang w:eastAsia="es-MX"/>
        </w:rPr>
        <w:t>clasificación</w:t>
      </w:r>
      <w:r w:rsidRPr="001D6409">
        <w:rPr>
          <w:rFonts w:ascii="Palatino Linotype" w:hAnsi="Palatino Linotype"/>
        </w:rPr>
        <w:t>, esto es, que su Comité de</w:t>
      </w:r>
      <w:r w:rsidRPr="001D6409">
        <w:rPr>
          <w:rFonts w:ascii="Palatino Linotype" w:hAnsi="Palatino Linotype" w:cs="Arial"/>
        </w:rPr>
        <w:t xml:space="preserve"> Transparencia emita </w:t>
      </w:r>
      <w:r w:rsidRPr="001D6409">
        <w:rPr>
          <w:rFonts w:ascii="Palatino Linotype" w:hAnsi="Palatino Linotype" w:cs="Arial"/>
          <w:lang w:val="es-ES_tradnl"/>
        </w:rPr>
        <w:t>un</w:t>
      </w:r>
      <w:r w:rsidRPr="001D6409">
        <w:rPr>
          <w:rFonts w:ascii="Palatino Linotype" w:hAnsi="Palatino Linotype" w:cs="Arial"/>
        </w:rPr>
        <w:t xml:space="preserve"> Acuerdo de Clasificación que cumpla con las formalidades previstas, antes citadas</w:t>
      </w:r>
      <w:r w:rsidRPr="001D6409">
        <w:rPr>
          <w:rFonts w:ascii="Palatino Linotype" w:hAnsi="Palatino Linotype" w:cs="Arial"/>
          <w:b/>
        </w:rPr>
        <w:t xml:space="preserve"> </w:t>
      </w:r>
      <w:r w:rsidRPr="001D6409">
        <w:rPr>
          <w:rFonts w:ascii="Palatino Linotype" w:hAnsi="Palatino Linotype" w:cs="Arial"/>
        </w:rPr>
        <w:t xml:space="preserve">que la sustente, en el </w:t>
      </w:r>
      <w:r w:rsidRPr="001D6409">
        <w:rPr>
          <w:rFonts w:ascii="Palatino Linotype" w:hAnsi="Palatino Linotype" w:cs="Arial"/>
          <w:lang w:eastAsia="es-MX"/>
        </w:rPr>
        <w:t>que</w:t>
      </w:r>
      <w:r w:rsidRPr="001D640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6AD8C36" w14:textId="4A172008"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D6409">
        <w:rPr>
          <w:rFonts w:ascii="Palatino Linotype" w:hAnsi="Palatino Linotype"/>
        </w:rPr>
        <w:t xml:space="preserve">Precisado lo anterior, entre los datos que de manera enunciativa más no limitativa, pudieran contenerse en </w:t>
      </w:r>
      <w:r w:rsidRPr="001D6409">
        <w:rPr>
          <w:rFonts w:ascii="Palatino Linotype" w:eastAsia="Arial Unicode MS" w:hAnsi="Palatino Linotype" w:cs="Arial"/>
        </w:rPr>
        <w:t xml:space="preserve">los recibos de nómina </w:t>
      </w:r>
      <w:r w:rsidRPr="001D6409">
        <w:rPr>
          <w:rFonts w:ascii="Palatino Linotype" w:hAnsi="Palatino Linotype"/>
        </w:rPr>
        <w:t xml:space="preserve">que se ordena entregar en versión </w:t>
      </w:r>
      <w:r w:rsidRPr="001D6409">
        <w:rPr>
          <w:rFonts w:ascii="Palatino Linotype" w:hAnsi="Palatino Linotype"/>
        </w:rPr>
        <w:lastRenderedPageBreak/>
        <w:t xml:space="preserve">pública, se encuentran </w:t>
      </w:r>
      <w:r w:rsidRPr="001D6409">
        <w:rPr>
          <w:rFonts w:ascii="Palatino Linotype" w:hAnsi="Palatino Linotype" w:cs="Arial"/>
        </w:rPr>
        <w:t xml:space="preserve">el </w:t>
      </w:r>
      <w:r w:rsidRPr="001D6409">
        <w:rPr>
          <w:rFonts w:ascii="Palatino Linotype" w:hAnsi="Palatino Linotype" w:cs="Arial"/>
          <w:b/>
        </w:rPr>
        <w:t>Registro Federal de Contribuyentes</w:t>
      </w:r>
      <w:r w:rsidRPr="001D6409">
        <w:rPr>
          <w:rFonts w:ascii="Palatino Linotype" w:hAnsi="Palatino Linotype" w:cs="Arial"/>
        </w:rPr>
        <w:t xml:space="preserve"> (RFC), la </w:t>
      </w:r>
      <w:r w:rsidRPr="001D6409">
        <w:rPr>
          <w:rFonts w:ascii="Palatino Linotype" w:hAnsi="Palatino Linotype" w:cs="Arial"/>
          <w:b/>
        </w:rPr>
        <w:t>Clave Única de Registro de Población</w:t>
      </w:r>
      <w:r w:rsidRPr="001D6409">
        <w:rPr>
          <w:rFonts w:ascii="Palatino Linotype" w:hAnsi="Palatino Linotype" w:cs="Arial"/>
        </w:rPr>
        <w:t xml:space="preserve"> (CURP), la </w:t>
      </w:r>
      <w:r w:rsidRPr="001D6409">
        <w:rPr>
          <w:rFonts w:ascii="Palatino Linotype" w:hAnsi="Palatino Linotype" w:cs="Arial"/>
          <w:b/>
        </w:rPr>
        <w:t>Clave de cualquier tipo de seguridad social</w:t>
      </w:r>
      <w:r w:rsidRPr="001D6409">
        <w:rPr>
          <w:rFonts w:ascii="Palatino Linotype" w:hAnsi="Palatino Linotype" w:cs="Arial"/>
        </w:rPr>
        <w:t xml:space="preserve"> (ISSEMYM), así como, los </w:t>
      </w:r>
      <w:r w:rsidRPr="001D6409">
        <w:rPr>
          <w:rFonts w:ascii="Palatino Linotype" w:hAnsi="Palatino Linotype" w:cs="Arial"/>
          <w:b/>
        </w:rPr>
        <w:t>préstamos o descuentos</w:t>
      </w:r>
      <w:r w:rsidRPr="001D6409">
        <w:rPr>
          <w:rFonts w:ascii="Palatino Linotype" w:hAnsi="Palatino Linotype" w:cs="Arial"/>
        </w:rPr>
        <w:t xml:space="preserve"> que se le hagan a la persona y que no tengan relación con los impuestos o la cuota por seguridad social, , así como aquellos que sólo le atañen a sus titulares como </w:t>
      </w:r>
      <w:r w:rsidRPr="001D6409">
        <w:rPr>
          <w:rFonts w:ascii="Palatino Linotype" w:eastAsia="Arial Unicode MS" w:hAnsi="Palatino Linotype" w:cs="Arial"/>
          <w:b/>
        </w:rPr>
        <w:t>números de cuenta</w:t>
      </w:r>
      <w:r w:rsidRPr="001D6409">
        <w:rPr>
          <w:rFonts w:ascii="Palatino Linotype" w:hAnsi="Palatino Linotype"/>
        </w:rPr>
        <w:t xml:space="preserve"> </w:t>
      </w:r>
      <w:r w:rsidRPr="001D6409">
        <w:rPr>
          <w:rFonts w:ascii="Palatino Linotype" w:hAnsi="Palatino Linotype" w:cs="Arial"/>
        </w:rPr>
        <w:t xml:space="preserve">y los </w:t>
      </w:r>
      <w:r w:rsidRPr="001D6409">
        <w:rPr>
          <w:rFonts w:ascii="Palatino Linotype" w:hAnsi="Palatino Linotype" w:cs="Arial"/>
          <w:b/>
        </w:rPr>
        <w:t>Códigos Bidimensionales</w:t>
      </w:r>
      <w:r w:rsidRPr="001D6409">
        <w:rPr>
          <w:rFonts w:ascii="Palatino Linotype" w:hAnsi="Palatino Linotype" w:cs="Arial"/>
        </w:rPr>
        <w:t xml:space="preserve">, también denominados </w:t>
      </w:r>
      <w:r w:rsidRPr="001D6409">
        <w:rPr>
          <w:rFonts w:ascii="Palatino Linotype" w:hAnsi="Palatino Linotype" w:cs="Arial"/>
          <w:b/>
        </w:rPr>
        <w:t>Códigos QR</w:t>
      </w:r>
      <w:r w:rsidRPr="001D6409">
        <w:rPr>
          <w:rFonts w:ascii="Palatino Linotype" w:hAnsi="Palatino Linotype"/>
        </w:rPr>
        <w:t xml:space="preserve">, los cuales son susceptibles de ser clasificados como información </w:t>
      </w:r>
      <w:r w:rsidRPr="001D6409">
        <w:rPr>
          <w:rFonts w:ascii="Palatino Linotype" w:hAnsi="Palatino Linotype" w:cs="Arial"/>
          <w:b/>
          <w:u w:val="single"/>
        </w:rPr>
        <w:t>confidencial</w:t>
      </w:r>
      <w:r w:rsidRPr="001D6409">
        <w:rPr>
          <w:rFonts w:ascii="Palatino Linotype" w:hAnsi="Palatino Linotype" w:cs="Arial"/>
        </w:rPr>
        <w:t>.</w:t>
      </w:r>
    </w:p>
    <w:p w14:paraId="5AE8E8E1" w14:textId="77777777"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rPr>
      </w:pPr>
      <w:r w:rsidRPr="001D6409">
        <w:rPr>
          <w:rFonts w:ascii="Palatino Linotype" w:hAnsi="Palatino Linotype" w:cs="Arial"/>
          <w:lang w:eastAsia="es-MX"/>
        </w:rPr>
        <w:t xml:space="preserve">Por cuanto hace al </w:t>
      </w:r>
      <w:r w:rsidRPr="001D6409">
        <w:rPr>
          <w:rFonts w:ascii="Palatino Linotype" w:hAnsi="Palatino Linotype" w:cs="Arial"/>
          <w:b/>
          <w:lang w:eastAsia="es-MX"/>
        </w:rPr>
        <w:t>Registro Federal de Contribuyentes</w:t>
      </w:r>
      <w:r w:rsidRPr="001D6409">
        <w:rPr>
          <w:rFonts w:ascii="Palatino Linotype" w:hAnsi="Palatino Linotype" w:cs="Arial"/>
          <w:lang w:eastAsia="es-MX"/>
        </w:rPr>
        <w:t xml:space="preserve"> </w:t>
      </w:r>
      <w:r w:rsidRPr="001D6409">
        <w:rPr>
          <w:rFonts w:ascii="Palatino Linotype" w:hAnsi="Palatino Linotype" w:cs="Arial"/>
          <w:b/>
          <w:lang w:eastAsia="es-MX"/>
        </w:rPr>
        <w:t>de las personas físicas</w:t>
      </w:r>
      <w:r w:rsidRPr="001D640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1D6409">
        <w:rPr>
          <w:rFonts w:ascii="Palatino Linotype" w:hAnsi="Palatino Linotype"/>
          <w:bCs/>
        </w:rPr>
        <w:t>del</w:t>
      </w:r>
      <w:r w:rsidRPr="001D6409">
        <w:rPr>
          <w:rFonts w:ascii="Palatino Linotype" w:hAnsi="Palatino Linotype" w:cs="Arial"/>
          <w:lang w:eastAsia="es-MX"/>
        </w:rPr>
        <w:t xml:space="preserve"> apellido paterno; seguida de la primera letra Vocal del primer </w:t>
      </w:r>
      <w:r w:rsidRPr="001D6409">
        <w:rPr>
          <w:rFonts w:ascii="Palatino Linotype" w:hAnsi="Palatino Linotype" w:cs="Arial"/>
        </w:rPr>
        <w:t>apellido</w:t>
      </w:r>
      <w:r w:rsidRPr="001D6409">
        <w:rPr>
          <w:rFonts w:ascii="Palatino Linotype" w:hAnsi="Palatino Linotype" w:cs="Arial"/>
          <w:lang w:eastAsia="es-MX"/>
        </w:rPr>
        <w:t>; seguida de la primera letra del segundo apellido y por último la primera letra del nombre, posterior la fecha de nacimiento año/mes/día</w:t>
      </w:r>
      <w:r w:rsidRPr="001D6409">
        <w:rPr>
          <w:rFonts w:ascii="Palatino Linotype" w:hAnsi="Palatino Linotype"/>
        </w:rPr>
        <w:t xml:space="preserve"> y finalmente la homoclave; la cual, para su obtención es necesario acreditar personalidad, fecha de nacimiento entre otros con documentos oficiales.</w:t>
      </w:r>
    </w:p>
    <w:p w14:paraId="343AE3D8" w14:textId="77777777"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b/>
          <w:bCs/>
          <w:color w:val="000000"/>
        </w:rPr>
      </w:pPr>
      <w:r w:rsidRPr="001D6409">
        <w:rPr>
          <w:rFonts w:ascii="Palatino Linotype" w:hAnsi="Palatino Linotype" w:cs="Arial"/>
          <w:lang w:eastAsia="es-MX"/>
        </w:rPr>
        <w:t xml:space="preserve">Al respecto, </w:t>
      </w:r>
      <w:r w:rsidRPr="001D6409">
        <w:rPr>
          <w:rFonts w:ascii="Palatino Linotype" w:hAnsi="Palatino Linotype" w:cs="Arial"/>
          <w:color w:val="000000"/>
        </w:rPr>
        <w:t xml:space="preserve">es aplicable el Criterio 19/17 de la Segunda Época, emitido por </w:t>
      </w:r>
      <w:r w:rsidRPr="001D6409">
        <w:rPr>
          <w:rFonts w:ascii="Palatino Linotype" w:eastAsia="Arial Unicode MS" w:hAnsi="Palatino Linotype" w:cs="Arial"/>
          <w:color w:val="000000"/>
        </w:rPr>
        <w:t xml:space="preserve">el Instituto Nacional de </w:t>
      </w:r>
      <w:r w:rsidRPr="001D6409">
        <w:rPr>
          <w:rFonts w:ascii="Palatino Linotype" w:hAnsi="Palatino Linotype" w:cs="Arial"/>
        </w:rPr>
        <w:t>Transparencia</w:t>
      </w:r>
      <w:r w:rsidRPr="001D6409">
        <w:rPr>
          <w:rFonts w:ascii="Palatino Linotype" w:eastAsia="Arial Unicode MS" w:hAnsi="Palatino Linotype" w:cs="Arial"/>
          <w:color w:val="000000"/>
        </w:rPr>
        <w:t>, Acceso a la Información y Protección de Datos Personales,</w:t>
      </w:r>
      <w:r w:rsidRPr="001D6409">
        <w:rPr>
          <w:rFonts w:ascii="Palatino Linotype" w:hAnsi="Palatino Linotype"/>
          <w:bCs/>
          <w:color w:val="000000"/>
        </w:rPr>
        <w:t xml:space="preserve"> que dice:</w:t>
      </w:r>
      <w:r w:rsidRPr="001D6409">
        <w:rPr>
          <w:rFonts w:ascii="Palatino Linotype" w:hAnsi="Palatino Linotype"/>
          <w:b/>
          <w:bCs/>
          <w:color w:val="000000"/>
        </w:rPr>
        <w:t xml:space="preserve"> </w:t>
      </w:r>
    </w:p>
    <w:p w14:paraId="5243A2B8"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lang w:eastAsia="en-US"/>
        </w:rPr>
      </w:pPr>
      <w:r w:rsidRPr="001D6409">
        <w:rPr>
          <w:rFonts w:ascii="Palatino Linotype" w:hAnsi="Palatino Linotype" w:cs="Arial"/>
          <w:bCs/>
          <w:i/>
          <w:sz w:val="22"/>
        </w:rPr>
        <w:t>“</w:t>
      </w:r>
      <w:r w:rsidRPr="001D6409">
        <w:rPr>
          <w:rFonts w:ascii="Palatino Linotype" w:hAnsi="Palatino Linotype" w:cs="Arial"/>
          <w:b/>
          <w:bCs/>
          <w:i/>
          <w:sz w:val="22"/>
        </w:rPr>
        <w:t xml:space="preserve">Registro Federal de Contribuyentes (RFC) de personas físicas. </w:t>
      </w:r>
      <w:r w:rsidRPr="001D6409">
        <w:rPr>
          <w:rFonts w:ascii="Palatino Linotype" w:hAnsi="Palatino Linotype" w:cs="Arial"/>
          <w:b/>
          <w:bCs/>
          <w:i/>
          <w:sz w:val="22"/>
          <w:u w:val="single"/>
        </w:rPr>
        <w:t>El RFC es una clave</w:t>
      </w:r>
      <w:r w:rsidRPr="001D6409">
        <w:rPr>
          <w:rFonts w:ascii="Palatino Linotype" w:hAnsi="Palatino Linotype" w:cs="Arial"/>
          <w:bCs/>
          <w:i/>
          <w:sz w:val="22"/>
        </w:rPr>
        <w:t xml:space="preserve"> de carácter fiscal, única e irrepetible, </w:t>
      </w:r>
      <w:r w:rsidRPr="001D6409">
        <w:rPr>
          <w:rFonts w:ascii="Palatino Linotype" w:hAnsi="Palatino Linotype" w:cs="Arial"/>
          <w:b/>
          <w:bCs/>
          <w:i/>
          <w:sz w:val="22"/>
          <w:u w:val="single"/>
        </w:rPr>
        <w:t>que permite identificar al titular, su edad y fecha de nacimiento</w:t>
      </w:r>
      <w:r w:rsidRPr="001D6409">
        <w:rPr>
          <w:rFonts w:ascii="Palatino Linotype" w:hAnsi="Palatino Linotype" w:cs="Arial"/>
          <w:bCs/>
          <w:i/>
          <w:sz w:val="22"/>
        </w:rPr>
        <w:t xml:space="preserve">, por lo que </w:t>
      </w:r>
      <w:r w:rsidRPr="001D6409">
        <w:rPr>
          <w:rFonts w:ascii="Palatino Linotype" w:hAnsi="Palatino Linotype" w:cs="Arial"/>
          <w:b/>
          <w:bCs/>
          <w:i/>
          <w:sz w:val="22"/>
          <w:u w:val="single"/>
        </w:rPr>
        <w:t>es un dato personal de carácter confidencial</w:t>
      </w:r>
      <w:r w:rsidRPr="001D6409">
        <w:rPr>
          <w:rFonts w:ascii="Palatino Linotype" w:hAnsi="Palatino Linotype" w:cs="Arial"/>
          <w:i/>
          <w:sz w:val="22"/>
        </w:rPr>
        <w:t>.</w:t>
      </w:r>
    </w:p>
    <w:p w14:paraId="07C6511A"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rPr>
      </w:pPr>
      <w:r w:rsidRPr="001D6409">
        <w:rPr>
          <w:rFonts w:ascii="Palatino Linotype" w:hAnsi="Palatino Linotype" w:cs="Arial"/>
          <w:bCs/>
          <w:i/>
          <w:sz w:val="22"/>
        </w:rPr>
        <w:t>Resoluciones:</w:t>
      </w:r>
    </w:p>
    <w:p w14:paraId="5E220745"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rPr>
      </w:pPr>
      <w:r w:rsidRPr="001D6409">
        <w:rPr>
          <w:rFonts w:ascii="Palatino Linotype" w:hAnsi="Palatino Linotype" w:cs="Arial"/>
          <w:bCs/>
          <w:i/>
          <w:sz w:val="22"/>
        </w:rPr>
        <w:t>• RRA 0189/17. Morena. 08 de febrero de 2017. Por unanimidad. Comisionado Ponente Joel Salas Suárez.</w:t>
      </w:r>
    </w:p>
    <w:p w14:paraId="5A7DBE14"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rPr>
      </w:pPr>
      <w:r w:rsidRPr="001D6409">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14:paraId="24F1E134"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i/>
          <w:sz w:val="22"/>
        </w:rPr>
      </w:pPr>
      <w:r w:rsidRPr="001D6409">
        <w:rPr>
          <w:rFonts w:ascii="Palatino Linotype" w:hAnsi="Palatino Linotype" w:cs="Arial"/>
          <w:bCs/>
          <w:i/>
          <w:sz w:val="22"/>
        </w:rPr>
        <w:t>• RRA 1564/17. Tribunal Electoral del Poder Judicial de la Federación. 26 de abril de 2017. Por unanimidad. Comisionado Ponente Oscar Mauricio Guerra Ford.</w:t>
      </w:r>
      <w:r w:rsidRPr="001D6409">
        <w:rPr>
          <w:rFonts w:ascii="Palatino Linotype" w:hAnsi="Palatino Linotype" w:cs="Arial"/>
          <w:i/>
          <w:sz w:val="22"/>
        </w:rPr>
        <w:t>”</w:t>
      </w:r>
    </w:p>
    <w:p w14:paraId="6E595CDB"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sz w:val="22"/>
        </w:rPr>
      </w:pPr>
      <w:r w:rsidRPr="001D6409">
        <w:rPr>
          <w:rFonts w:ascii="Palatino Linotype" w:hAnsi="Palatino Linotype" w:cs="Arial"/>
          <w:sz w:val="22"/>
        </w:rPr>
        <w:t>(Énfasis añadido)</w:t>
      </w:r>
    </w:p>
    <w:p w14:paraId="754C3D02" w14:textId="745FD679"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1D6409">
        <w:rPr>
          <w:rFonts w:ascii="Palatino Linotype" w:hAnsi="Palatino Linotype" w:cs="Arial"/>
          <w:lang w:eastAsia="es-MX"/>
        </w:rPr>
        <w:t xml:space="preserve">De lo anterior, se desprende que el Registro Federal de Contribuyentes se vincula al nombre de su </w:t>
      </w:r>
      <w:r w:rsidRPr="001D6409">
        <w:rPr>
          <w:rFonts w:ascii="Palatino Linotype" w:hAnsi="Palatino Linotype"/>
          <w:bCs/>
        </w:rPr>
        <w:t>titular</w:t>
      </w:r>
      <w:r w:rsidRPr="001D6409">
        <w:rPr>
          <w:rFonts w:ascii="Palatino Linotype" w:hAnsi="Palatino Linotype" w:cs="Arial"/>
          <w:lang w:eastAsia="es-MX"/>
        </w:rPr>
        <w:t>, permitiendo identificar la edad de la persona y fecha de nacimiento, determinando la identificación de dicha persona para efectos fiscales, por lo que éste constituye un dato personal que concierne a una persona física identificada e identificable,</w:t>
      </w:r>
      <w:r w:rsidR="009700C3" w:rsidRPr="001D6409">
        <w:rPr>
          <w:rFonts w:ascii="Palatino Linotype" w:hAnsi="Palatino Linotype" w:cs="Arial"/>
          <w:lang w:eastAsia="es-MX"/>
        </w:rPr>
        <w:t xml:space="preserve"> en términos de los artículos 3, </w:t>
      </w:r>
      <w:r w:rsidRPr="001D6409">
        <w:rPr>
          <w:rFonts w:ascii="Palatino Linotype" w:hAnsi="Palatino Linotype" w:cs="Arial"/>
          <w:lang w:eastAsia="es-MX"/>
        </w:rPr>
        <w:t xml:space="preserve">fracción IX de la Ley de Transparencia y Acceso a la Información Pública del Estado de México y </w:t>
      </w:r>
      <w:r w:rsidRPr="001D6409">
        <w:rPr>
          <w:rFonts w:ascii="Palatino Linotype" w:hAnsi="Palatino Linotype"/>
          <w:lang w:eastAsia="es-MX"/>
        </w:rPr>
        <w:t>Municipios</w:t>
      </w:r>
      <w:r w:rsidRPr="001D6409">
        <w:rPr>
          <w:rFonts w:ascii="Palatino Linotype" w:hAnsi="Palatino Linotype" w:cs="Arial"/>
          <w:lang w:eastAsia="es-MX"/>
        </w:rPr>
        <w:t xml:space="preserve"> y </w:t>
      </w:r>
      <w:r w:rsidRPr="001D6409">
        <w:rPr>
          <w:rFonts w:ascii="Palatino Linotype" w:hAnsi="Palatino Linotype" w:cs="Arial"/>
        </w:rPr>
        <w:t>4</w:t>
      </w:r>
      <w:r w:rsidR="009700C3" w:rsidRPr="001D6409">
        <w:rPr>
          <w:rFonts w:ascii="Palatino Linotype" w:hAnsi="Palatino Linotype" w:cs="Arial"/>
        </w:rPr>
        <w:t>,</w:t>
      </w:r>
      <w:r w:rsidRPr="001D6409">
        <w:rPr>
          <w:rFonts w:ascii="Palatino Linotype" w:hAnsi="Palatino Linotype" w:cs="Arial"/>
        </w:rPr>
        <w:t xml:space="preserve"> fracción XI</w:t>
      </w:r>
      <w:r w:rsidRPr="001D6409">
        <w:rPr>
          <w:rFonts w:ascii="Palatino Linotype" w:hAnsi="Palatino Linotype" w:cs="Arial"/>
          <w:lang w:eastAsia="es-MX"/>
        </w:rPr>
        <w:t xml:space="preserve"> </w:t>
      </w:r>
      <w:r w:rsidRPr="001D6409">
        <w:rPr>
          <w:rFonts w:ascii="Palatino Linotype" w:hAnsi="Palatino Linotype" w:cs="Arial"/>
        </w:rPr>
        <w:t>de la Ley de Protección de Datos Personales en Posesión de Sujetos Obligados del Estado de México y Municipios.</w:t>
      </w:r>
    </w:p>
    <w:p w14:paraId="08CD74E2" w14:textId="77777777"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1D6409">
        <w:rPr>
          <w:rFonts w:ascii="Palatino Linotype" w:hAnsi="Palatino Linotype" w:cs="Arial"/>
          <w:lang w:eastAsia="es-MX"/>
        </w:rPr>
        <w:t xml:space="preserve">Por cuanto hace a la </w:t>
      </w:r>
      <w:r w:rsidRPr="001D6409">
        <w:rPr>
          <w:rFonts w:ascii="Palatino Linotype" w:hAnsi="Palatino Linotype" w:cs="Arial"/>
          <w:b/>
        </w:rPr>
        <w:t xml:space="preserve">Clave Única de Registro de Población, </w:t>
      </w:r>
      <w:r w:rsidRPr="001D6409">
        <w:rPr>
          <w:rFonts w:ascii="Palatino Linotype" w:hAnsi="Palatino Linotype" w:cs="Arial"/>
          <w:lang w:eastAsia="es-MX"/>
        </w:rPr>
        <w:t xml:space="preserve">constituye un dato </w:t>
      </w:r>
      <w:r w:rsidRPr="001D6409">
        <w:rPr>
          <w:rFonts w:ascii="Palatino Linotype" w:hAnsi="Palatino Linotype" w:cs="Arial"/>
        </w:rPr>
        <w:t>personal</w:t>
      </w:r>
      <w:r w:rsidRPr="001D6409">
        <w:rPr>
          <w:rFonts w:ascii="Palatino Linotype" w:hAnsi="Palatino Linotype" w:cs="Arial"/>
          <w:lang w:eastAsia="es-MX"/>
        </w:rPr>
        <w:t xml:space="preserve">, ya que </w:t>
      </w:r>
      <w:r w:rsidRPr="001D6409">
        <w:rPr>
          <w:rFonts w:ascii="Palatino Linotype" w:hAnsi="Palatino Linotype"/>
          <w:lang w:eastAsia="es-MX"/>
        </w:rPr>
        <w:t>tiene</w:t>
      </w:r>
      <w:r w:rsidRPr="001D640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D09BF05" w14:textId="77777777"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1D6409">
        <w:rPr>
          <w:rFonts w:ascii="Palatino Linotype" w:hAnsi="Palatino Linotype" w:cs="Arial"/>
          <w:lang w:eastAsia="es-MX"/>
        </w:rPr>
        <w:t xml:space="preserve">Lo anterior, </w:t>
      </w:r>
      <w:r w:rsidRPr="001D6409">
        <w:rPr>
          <w:rFonts w:ascii="Palatino Linotype" w:hAnsi="Palatino Linotype" w:cs="Arial"/>
        </w:rPr>
        <w:t>tiene</w:t>
      </w:r>
      <w:r w:rsidRPr="001D6409">
        <w:rPr>
          <w:rFonts w:ascii="Palatino Linotype" w:hAnsi="Palatino Linotype" w:cs="Arial"/>
          <w:lang w:eastAsia="es-MX"/>
        </w:rPr>
        <w:t xml:space="preserve"> sustento en los artículos 86 y 91 de la Ley General de Población, la cual señala lo siguiente:</w:t>
      </w:r>
    </w:p>
    <w:p w14:paraId="09F1F025"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i/>
          <w:sz w:val="22"/>
          <w:lang w:eastAsia="es-MX"/>
        </w:rPr>
      </w:pPr>
      <w:r w:rsidRPr="001D6409">
        <w:rPr>
          <w:rFonts w:ascii="Palatino Linotype" w:hAnsi="Palatino Linotype" w:cs="Arial,Bold"/>
          <w:bCs/>
          <w:i/>
          <w:sz w:val="22"/>
          <w:lang w:eastAsia="es-MX"/>
        </w:rPr>
        <w:t>“</w:t>
      </w:r>
      <w:r w:rsidRPr="001D6409">
        <w:rPr>
          <w:rFonts w:ascii="Palatino Linotype" w:hAnsi="Palatino Linotype" w:cs="Arial,Bold"/>
          <w:b/>
          <w:bCs/>
          <w:i/>
          <w:sz w:val="22"/>
          <w:lang w:eastAsia="es-MX"/>
        </w:rPr>
        <w:t xml:space="preserve">Artículo 86. </w:t>
      </w:r>
      <w:r w:rsidRPr="001D6409">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1D6409">
        <w:rPr>
          <w:rFonts w:ascii="Palatino Linotype" w:hAnsi="Palatino Linotype" w:cs="Arial"/>
          <w:bCs/>
          <w:i/>
          <w:sz w:val="22"/>
        </w:rPr>
        <w:t>fehacientemente</w:t>
      </w:r>
      <w:r w:rsidRPr="001D6409">
        <w:rPr>
          <w:rFonts w:ascii="Palatino Linotype" w:hAnsi="Palatino Linotype" w:cs="Arial"/>
          <w:i/>
          <w:sz w:val="22"/>
          <w:lang w:eastAsia="es-MX"/>
        </w:rPr>
        <w:t xml:space="preserve"> su identidad.</w:t>
      </w:r>
    </w:p>
    <w:p w14:paraId="2196804D"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i/>
          <w:sz w:val="22"/>
          <w:lang w:eastAsia="es-MX"/>
        </w:rPr>
      </w:pPr>
      <w:r w:rsidRPr="001D6409">
        <w:rPr>
          <w:rFonts w:ascii="Palatino Linotype" w:hAnsi="Palatino Linotype" w:cs="Arial,Bold"/>
          <w:b/>
          <w:bCs/>
          <w:i/>
          <w:sz w:val="22"/>
          <w:lang w:eastAsia="es-MX"/>
        </w:rPr>
        <w:t xml:space="preserve">Artículo 91. </w:t>
      </w:r>
      <w:r w:rsidRPr="001D6409">
        <w:rPr>
          <w:rFonts w:ascii="Palatino Linotype" w:hAnsi="Palatino Linotype" w:cs="Arial"/>
          <w:i/>
          <w:sz w:val="22"/>
          <w:lang w:eastAsia="es-MX"/>
        </w:rPr>
        <w:t xml:space="preserve">Al incorporar a una persona en el Registro Nacional de Población, se le asignará una clave que se </w:t>
      </w:r>
      <w:r w:rsidRPr="001D6409">
        <w:rPr>
          <w:rFonts w:ascii="Palatino Linotype" w:hAnsi="Palatino Linotype" w:cs="Arial"/>
          <w:bCs/>
          <w:i/>
          <w:sz w:val="22"/>
        </w:rPr>
        <w:t>denominará</w:t>
      </w:r>
      <w:r w:rsidRPr="001D6409">
        <w:rPr>
          <w:rFonts w:ascii="Palatino Linotype" w:hAnsi="Palatino Linotype" w:cs="Arial"/>
          <w:i/>
          <w:sz w:val="22"/>
          <w:lang w:eastAsia="es-MX"/>
        </w:rPr>
        <w:t xml:space="preserve"> Clave Única de Registro de Población. Esta servirá para registrarla e identificarla en forma individual.”</w:t>
      </w:r>
    </w:p>
    <w:p w14:paraId="25C4E10B" w14:textId="77777777"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lang w:eastAsia="es-MX"/>
        </w:rPr>
      </w:pPr>
      <w:r w:rsidRPr="001D6409">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1D6409">
        <w:rPr>
          <w:rFonts w:ascii="Palatino Linotype" w:hAnsi="Palatino Linotype"/>
          <w:bCs/>
        </w:rPr>
        <w:t>identidad</w:t>
      </w:r>
      <w:r w:rsidRPr="001D6409">
        <w:rPr>
          <w:rFonts w:ascii="Palatino Linotype" w:hAnsi="Palatino Linotype"/>
          <w:lang w:eastAsia="es-MX"/>
        </w:rPr>
        <w:t xml:space="preserve"> (acta de nacimiento, carta de naturalización o documento </w:t>
      </w:r>
      <w:r w:rsidRPr="001D6409">
        <w:rPr>
          <w:rFonts w:ascii="Palatino Linotype" w:hAnsi="Palatino Linotype" w:cs="Arial"/>
          <w:lang w:eastAsia="es-MX"/>
        </w:rPr>
        <w:t>migratorio</w:t>
      </w:r>
      <w:r w:rsidRPr="001D6409">
        <w:rPr>
          <w:rFonts w:ascii="Palatino Linotype" w:hAnsi="Palatino Linotype"/>
          <w:lang w:eastAsia="es-MX"/>
        </w:rPr>
        <w:t xml:space="preserve">), la </w:t>
      </w:r>
      <w:r w:rsidRPr="001D6409">
        <w:rPr>
          <w:rFonts w:ascii="Palatino Linotype" w:hAnsi="Palatino Linotype" w:cs="Arial"/>
        </w:rPr>
        <w:t>cual</w:t>
      </w:r>
      <w:r w:rsidRPr="001D6409">
        <w:rPr>
          <w:rFonts w:ascii="Palatino Linotype" w:hAnsi="Palatino Linotype"/>
          <w:lang w:eastAsia="es-MX"/>
        </w:rPr>
        <w:t xml:space="preserve"> se integra de</w:t>
      </w:r>
      <w:r w:rsidRPr="001D640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D6409">
        <w:rPr>
          <w:rFonts w:ascii="Palatino Linotype" w:hAnsi="Palatino Linotype"/>
          <w:lang w:eastAsia="es-MX"/>
        </w:rPr>
        <w:t>; sexo; Entidad Federativa de nacimiento; consonantes internas del nombre y apellidos; un diferenciador de homonimia y siglo; así como un dígito verificador.</w:t>
      </w:r>
    </w:p>
    <w:p w14:paraId="0CFA1906" w14:textId="77777777"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1D6409">
        <w:rPr>
          <w:rFonts w:ascii="Palatino Linotype" w:hAnsi="Palatino Linotype" w:cs="Arial"/>
          <w:lang w:eastAsia="es-MX"/>
        </w:rPr>
        <w:t xml:space="preserve">Al respecto, el </w:t>
      </w:r>
      <w:r w:rsidRPr="001D6409">
        <w:rPr>
          <w:rFonts w:ascii="Palatino Linotype" w:eastAsia="Arial Unicode MS" w:hAnsi="Palatino Linotype" w:cs="Arial"/>
        </w:rPr>
        <w:t>Instituto Nacional de Transparencia, Acceso a la Información y Protección de Datos Personales (INAI),</w:t>
      </w:r>
      <w:r w:rsidRPr="001D6409">
        <w:rPr>
          <w:rFonts w:ascii="Palatino Linotype" w:hAnsi="Palatino Linotype" w:cs="Arial"/>
          <w:lang w:eastAsia="es-MX"/>
        </w:rPr>
        <w:t xml:space="preserve"> a través del Criterio 18/17 de la Segunda Época, señala literalmente lo siguiente:</w:t>
      </w:r>
    </w:p>
    <w:p w14:paraId="719EAD3B"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i/>
          <w:sz w:val="22"/>
          <w:lang w:eastAsia="es-MX"/>
        </w:rPr>
      </w:pPr>
      <w:r w:rsidRPr="001D6409">
        <w:rPr>
          <w:rFonts w:ascii="Palatino Linotype" w:hAnsi="Palatino Linotype" w:cs="Arial"/>
          <w:i/>
          <w:sz w:val="22"/>
          <w:lang w:eastAsia="es-MX"/>
        </w:rPr>
        <w:t>“</w:t>
      </w:r>
      <w:r w:rsidRPr="001D6409">
        <w:rPr>
          <w:rFonts w:ascii="Palatino Linotype" w:hAnsi="Palatino Linotype" w:cs="Arial"/>
          <w:b/>
          <w:i/>
          <w:sz w:val="22"/>
          <w:lang w:eastAsia="es-MX"/>
        </w:rPr>
        <w:t>Clave Única de Registro de Población (CURP).</w:t>
      </w:r>
      <w:r w:rsidRPr="001D6409">
        <w:rPr>
          <w:rFonts w:ascii="Palatino Linotype" w:hAnsi="Palatino Linotype" w:cs="Arial"/>
          <w:i/>
          <w:sz w:val="22"/>
          <w:lang w:eastAsia="es-MX"/>
        </w:rPr>
        <w:t xml:space="preserve"> </w:t>
      </w:r>
      <w:r w:rsidRPr="001D6409">
        <w:rPr>
          <w:rFonts w:ascii="Palatino Linotype" w:hAnsi="Palatino Linotype" w:cs="Arial"/>
          <w:b/>
          <w:i/>
          <w:sz w:val="22"/>
          <w:u w:val="single"/>
          <w:lang w:eastAsia="es-MX"/>
        </w:rPr>
        <w:t>La Clave Única de Registro de Población se integra por datos personales que sólo conciernen al particular titular</w:t>
      </w:r>
      <w:r w:rsidRPr="001D6409">
        <w:rPr>
          <w:rFonts w:ascii="Palatino Linotype" w:hAnsi="Palatino Linotype" w:cs="Arial"/>
          <w:i/>
          <w:sz w:val="22"/>
          <w:lang w:eastAsia="es-MX"/>
        </w:rPr>
        <w:t xml:space="preserve"> de la misma, </w:t>
      </w:r>
      <w:r w:rsidRPr="001D6409">
        <w:rPr>
          <w:rFonts w:ascii="Palatino Linotype" w:hAnsi="Palatino Linotype" w:cs="Arial"/>
          <w:b/>
          <w:i/>
          <w:sz w:val="22"/>
          <w:u w:val="single"/>
          <w:lang w:eastAsia="es-MX"/>
        </w:rPr>
        <w:t>como lo son su nombre, apellidos, fecha de nacimiento, lugar de nacimiento y sexo</w:t>
      </w:r>
      <w:r w:rsidRPr="001D6409">
        <w:rPr>
          <w:rFonts w:ascii="Palatino Linotype" w:hAnsi="Palatino Linotype" w:cs="Arial"/>
          <w:i/>
          <w:sz w:val="22"/>
          <w:lang w:eastAsia="es-MX"/>
        </w:rPr>
        <w:t xml:space="preserve">. Dichos datos, constituyen información que distingue plenamente a una persona física del resto de los habitantes del país, </w:t>
      </w:r>
      <w:r w:rsidRPr="001D6409">
        <w:rPr>
          <w:rFonts w:ascii="Palatino Linotype" w:hAnsi="Palatino Linotype" w:cs="Arial"/>
          <w:b/>
          <w:i/>
          <w:sz w:val="22"/>
          <w:u w:val="single"/>
          <w:lang w:eastAsia="es-MX"/>
        </w:rPr>
        <w:t>por lo que la CURP está considerada como información confidencial</w:t>
      </w:r>
      <w:r w:rsidRPr="001D6409">
        <w:rPr>
          <w:rFonts w:ascii="Palatino Linotype" w:hAnsi="Palatino Linotype" w:cs="Arial"/>
          <w:i/>
          <w:sz w:val="22"/>
          <w:lang w:eastAsia="es-MX"/>
        </w:rPr>
        <w:t xml:space="preserve">. </w:t>
      </w:r>
    </w:p>
    <w:p w14:paraId="6F689728"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Resoluciones:</w:t>
      </w:r>
    </w:p>
    <w:p w14:paraId="1A7BDAEF"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 RRA 3995/16. Secretaría de la Defensa Nacional. 1 de febrero de 2017. Por unanimidad. Comisionado Ponente Rosendoevgueni Monterrey Chepov.</w:t>
      </w:r>
    </w:p>
    <w:p w14:paraId="1C8AD0FA"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 xml:space="preserve">• RRA 0937/17. Senado de la República. 15 de marzo de 2017. Por unanimidad. Comisionada </w:t>
      </w:r>
      <w:r w:rsidRPr="001D6409">
        <w:rPr>
          <w:rFonts w:ascii="Palatino Linotype" w:hAnsi="Palatino Linotype" w:cs="Arial"/>
          <w:i/>
          <w:sz w:val="22"/>
          <w:lang w:eastAsia="es-MX"/>
        </w:rPr>
        <w:t>Ponente</w:t>
      </w:r>
      <w:r w:rsidRPr="001D6409">
        <w:rPr>
          <w:rFonts w:ascii="Palatino Linotype" w:hAnsi="Palatino Linotype" w:cs="Arial"/>
          <w:bCs/>
          <w:i/>
          <w:sz w:val="22"/>
          <w:lang w:eastAsia="es-MX"/>
        </w:rPr>
        <w:t xml:space="preserve"> Ximena Puente de la Mora. </w:t>
      </w:r>
    </w:p>
    <w:p w14:paraId="147FCB9C" w14:textId="77777777" w:rsidR="00712147" w:rsidRPr="001D6409" w:rsidRDefault="00712147" w:rsidP="00712147">
      <w:pPr>
        <w:autoSpaceDE w:val="0"/>
        <w:autoSpaceDN w:val="0"/>
        <w:adjustRightInd w:val="0"/>
        <w:spacing w:before="160" w:after="160"/>
        <w:ind w:left="709" w:right="709"/>
        <w:jc w:val="both"/>
        <w:rPr>
          <w:rFonts w:ascii="Palatino Linotype" w:hAnsi="Palatino Linotype" w:cs="Arial"/>
          <w:i/>
          <w:sz w:val="22"/>
          <w:lang w:eastAsia="es-MX"/>
        </w:rPr>
      </w:pPr>
      <w:r w:rsidRPr="001D6409">
        <w:rPr>
          <w:rFonts w:ascii="Palatino Linotype" w:hAnsi="Palatino Linotype" w:cs="Arial"/>
          <w:bCs/>
          <w:i/>
          <w:sz w:val="22"/>
          <w:lang w:eastAsia="es-MX"/>
        </w:rPr>
        <w:t xml:space="preserve">• RRA 0478/17. Secretaría de Relaciones Exteriores. 26 de abril de 2017. Por unanimidad. </w:t>
      </w:r>
      <w:r w:rsidRPr="001D6409">
        <w:rPr>
          <w:rFonts w:ascii="Palatino Linotype" w:hAnsi="Palatino Linotype" w:cs="Arial"/>
          <w:i/>
          <w:sz w:val="22"/>
          <w:lang w:eastAsia="es-MX"/>
        </w:rPr>
        <w:t>Comisionada</w:t>
      </w:r>
      <w:r w:rsidRPr="001D6409">
        <w:rPr>
          <w:rFonts w:ascii="Palatino Linotype" w:hAnsi="Palatino Linotype" w:cs="Arial"/>
          <w:bCs/>
          <w:i/>
          <w:sz w:val="22"/>
          <w:lang w:eastAsia="es-MX"/>
        </w:rPr>
        <w:t xml:space="preserve"> Ponente Areli Cano Guadiana.</w:t>
      </w:r>
      <w:r w:rsidRPr="001D6409">
        <w:rPr>
          <w:rFonts w:ascii="Palatino Linotype" w:hAnsi="Palatino Linotype" w:cs="Arial"/>
          <w:i/>
          <w:sz w:val="22"/>
          <w:lang w:eastAsia="es-MX"/>
        </w:rPr>
        <w:t>”</w:t>
      </w:r>
    </w:p>
    <w:p w14:paraId="05B2C969"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sz w:val="22"/>
        </w:rPr>
      </w:pPr>
      <w:r w:rsidRPr="001D6409">
        <w:rPr>
          <w:rFonts w:ascii="Palatino Linotype" w:hAnsi="Palatino Linotype" w:cs="Arial"/>
          <w:sz w:val="22"/>
        </w:rPr>
        <w:t>(Énfasis añadido)</w:t>
      </w:r>
    </w:p>
    <w:p w14:paraId="36E57B4A" w14:textId="77777777"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1D6409">
        <w:rPr>
          <w:rFonts w:ascii="Palatino Linotype" w:hAnsi="Palatino Linotype" w:cs="Arial"/>
          <w:lang w:eastAsia="es-MX"/>
        </w:rPr>
        <w:t xml:space="preserve">De lo anterior, se desprende que la </w:t>
      </w:r>
      <w:r w:rsidRPr="001D6409">
        <w:rPr>
          <w:rFonts w:ascii="Palatino Linotype" w:hAnsi="Palatino Linotype"/>
          <w:lang w:eastAsia="es-MX"/>
        </w:rPr>
        <w:t xml:space="preserve">Clave Única de Registro de Población, </w:t>
      </w:r>
      <w:r w:rsidRPr="001D6409">
        <w:rPr>
          <w:rFonts w:ascii="Palatino Linotype" w:hAnsi="Palatino Linotype" w:cs="Arial"/>
          <w:lang w:eastAsia="es-MX"/>
        </w:rPr>
        <w:t xml:space="preserve">se encuentra vinculado al nombre y apellidos de la persona, permitiendo identificar fecha y lugar de </w:t>
      </w:r>
      <w:r w:rsidRPr="001D6409">
        <w:rPr>
          <w:rFonts w:ascii="Palatino Linotype" w:hAnsi="Palatino Linotype" w:cs="Arial"/>
          <w:lang w:eastAsia="es-MX"/>
        </w:rPr>
        <w:lastRenderedPageBreak/>
        <w:t xml:space="preserve">nacimiento, así como el sexo; datos que únicamente le atañen a su titular, por lo que, ésta constituye un dato </w:t>
      </w:r>
      <w:r w:rsidRPr="001D6409">
        <w:rPr>
          <w:rFonts w:ascii="Palatino Linotype" w:hAnsi="Palatino Linotype"/>
          <w:bCs/>
        </w:rPr>
        <w:t>personal</w:t>
      </w:r>
      <w:r w:rsidRPr="001D6409">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1D6409">
        <w:rPr>
          <w:rFonts w:ascii="Palatino Linotype" w:hAnsi="Palatino Linotype" w:cs="Arial"/>
        </w:rPr>
        <w:t>4 fracción XI</w:t>
      </w:r>
      <w:r w:rsidRPr="001D6409">
        <w:rPr>
          <w:rFonts w:ascii="Palatino Linotype" w:hAnsi="Palatino Linotype" w:cs="Arial"/>
          <w:lang w:eastAsia="es-MX"/>
        </w:rPr>
        <w:t xml:space="preserve"> </w:t>
      </w:r>
      <w:r w:rsidRPr="001D6409">
        <w:rPr>
          <w:rFonts w:ascii="Palatino Linotype" w:hAnsi="Palatino Linotype" w:cs="Arial"/>
        </w:rPr>
        <w:t>de la Ley de Protección de Datos Personales en Posesión de Sujetos Obligados del Estado de México y Municipios</w:t>
      </w:r>
      <w:r w:rsidRPr="001D6409">
        <w:rPr>
          <w:rFonts w:ascii="Palatino Linotype" w:hAnsi="Palatino Linotype" w:cs="Arial"/>
          <w:lang w:eastAsia="es-MX"/>
        </w:rPr>
        <w:t>.</w:t>
      </w:r>
    </w:p>
    <w:p w14:paraId="1CB79DED" w14:textId="1BB3CD94"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1D6409">
        <w:rPr>
          <w:rFonts w:ascii="Palatino Linotype" w:hAnsi="Palatino Linotype"/>
          <w:lang w:eastAsia="es-MX"/>
        </w:rPr>
        <w:t xml:space="preserve">Ahora bien, en el caso de los </w:t>
      </w:r>
      <w:r w:rsidRPr="001D6409">
        <w:rPr>
          <w:rFonts w:ascii="Palatino Linotype" w:hAnsi="Palatino Linotype" w:cs="Arial"/>
          <w:b/>
        </w:rPr>
        <w:t>números de cuenta bancaria y/o CLABE’s interbancarias</w:t>
      </w:r>
      <w:r w:rsidRPr="001D6409">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1D6409">
        <w:rPr>
          <w:rFonts w:ascii="Palatino Linotype" w:hAnsi="Palatino Linotype" w:cs="Arial"/>
          <w:lang w:eastAsia="es-MX"/>
        </w:rPr>
        <w:t>titulares</w:t>
      </w:r>
      <w:r w:rsidRPr="001D6409">
        <w:rPr>
          <w:rFonts w:ascii="Palatino Linotype" w:hAnsi="Palatino Linotype" w:cs="Arial"/>
        </w:rPr>
        <w:t xml:space="preserve">, por tratarse de un conjunto de caracteres numéricos utilizados por los grupos financieros </w:t>
      </w:r>
      <w:r w:rsidRPr="001D6409">
        <w:rPr>
          <w:rFonts w:ascii="Palatino Linotype" w:hAnsi="Palatino Linotype" w:cs="Arial"/>
          <w:b/>
        </w:rPr>
        <w:t>para identificar las cuentas de sus clientes</w:t>
      </w:r>
      <w:r w:rsidRPr="001D6409">
        <w:rPr>
          <w:rFonts w:ascii="Palatino Linotype" w:hAnsi="Palatino Linotype" w:cs="Arial"/>
        </w:rPr>
        <w:t xml:space="preserve">, a través de los cuales se puede acceder a información relacionada con su patrimonio y realizar diversas transacciones, por tanto, se trata de información privada </w:t>
      </w:r>
      <w:r w:rsidRPr="001D6409">
        <w:rPr>
          <w:rFonts w:ascii="Palatino Linotype" w:hAnsi="Palatino Linotype" w:cs="Arial"/>
          <w:lang w:eastAsia="es-MX"/>
        </w:rPr>
        <w:t>en términos de los artículos 3 fracción XXIII y 143</w:t>
      </w:r>
      <w:r w:rsidR="009700C3" w:rsidRPr="001D6409">
        <w:rPr>
          <w:rFonts w:ascii="Palatino Linotype" w:hAnsi="Palatino Linotype" w:cs="Arial"/>
          <w:lang w:eastAsia="es-MX"/>
        </w:rPr>
        <w:t>,</w:t>
      </w:r>
      <w:r w:rsidRPr="001D6409">
        <w:rPr>
          <w:rFonts w:ascii="Palatino Linotype" w:hAnsi="Palatino Linotype" w:cs="Arial"/>
          <w:lang w:eastAsia="es-MX"/>
        </w:rPr>
        <w:t xml:space="preserve"> fracción I de la Ley de Transparencia y Acceso a la Información Pública del Estado de México y Municipios, la cual debe ser protegida por los Sujetos obligados.</w:t>
      </w:r>
    </w:p>
    <w:p w14:paraId="4B3250FB" w14:textId="3130C441" w:rsidR="00712147" w:rsidRPr="001D6409" w:rsidRDefault="00712147" w:rsidP="00712147">
      <w:pPr>
        <w:pStyle w:val="Prrafodelista"/>
        <w:widowControl w:val="0"/>
        <w:autoSpaceDE w:val="0"/>
        <w:autoSpaceDN w:val="0"/>
        <w:adjustRightInd w:val="0"/>
        <w:spacing w:before="240" w:after="240" w:line="360" w:lineRule="auto"/>
        <w:ind w:left="0"/>
        <w:contextualSpacing w:val="0"/>
        <w:jc w:val="both"/>
        <w:rPr>
          <w:rFonts w:ascii="Palatino Linotype" w:hAnsi="Palatino Linotype"/>
          <w:b/>
          <w:bCs/>
          <w:color w:val="000000"/>
        </w:rPr>
      </w:pPr>
      <w:r w:rsidRPr="001D6409">
        <w:rPr>
          <w:rFonts w:ascii="Palatino Linotype" w:hAnsi="Palatino Linotype" w:cs="Arial"/>
        </w:rPr>
        <w:t xml:space="preserve">Al respecto, sirve de </w:t>
      </w:r>
      <w:r w:rsidRPr="001D6409">
        <w:rPr>
          <w:rFonts w:ascii="Palatino Linotype" w:hAnsi="Palatino Linotype" w:cs="Arial"/>
          <w:color w:val="000000"/>
        </w:rPr>
        <w:t xml:space="preserve">apoyo a lo anterior, </w:t>
      </w:r>
      <w:r w:rsidR="009D28D9" w:rsidRPr="001D6409">
        <w:rPr>
          <w:rFonts w:ascii="Palatino Linotype" w:hAnsi="Palatino Linotype" w:cs="Arial"/>
          <w:color w:val="000000"/>
        </w:rPr>
        <w:t>e</w:t>
      </w:r>
      <w:r w:rsidRPr="001D6409">
        <w:rPr>
          <w:rFonts w:ascii="Palatino Linotype" w:hAnsi="Palatino Linotype" w:cs="Arial"/>
          <w:color w:val="000000"/>
        </w:rPr>
        <w:t xml:space="preserve">l Criterio 10/17 </w:t>
      </w:r>
      <w:r w:rsidRPr="001D6409">
        <w:rPr>
          <w:rFonts w:ascii="Palatino Linotype" w:hAnsi="Palatino Linotype" w:cs="Arial"/>
          <w:lang w:eastAsia="es-MX"/>
        </w:rPr>
        <w:t>de la Segunda Época</w:t>
      </w:r>
      <w:r w:rsidRPr="001D6409">
        <w:rPr>
          <w:rFonts w:ascii="Palatino Linotype" w:hAnsi="Palatino Linotype" w:cs="Arial"/>
          <w:color w:val="000000"/>
        </w:rPr>
        <w:t xml:space="preserve">, emitidos por </w:t>
      </w:r>
      <w:r w:rsidRPr="001D6409">
        <w:rPr>
          <w:rFonts w:ascii="Palatino Linotype" w:eastAsia="Arial Unicode MS" w:hAnsi="Palatino Linotype" w:cs="Arial"/>
          <w:color w:val="000000"/>
        </w:rPr>
        <w:t xml:space="preserve">el Instituto Nacional de Transparencia, Acceso a la Información y Protección de Datos </w:t>
      </w:r>
      <w:r w:rsidRPr="001D6409">
        <w:rPr>
          <w:rFonts w:ascii="Palatino Linotype" w:hAnsi="Palatino Linotype" w:cs="Arial"/>
          <w:lang w:eastAsia="es-MX"/>
        </w:rPr>
        <w:t>Personales</w:t>
      </w:r>
      <w:r w:rsidRPr="001D6409">
        <w:rPr>
          <w:rFonts w:ascii="Palatino Linotype" w:eastAsia="Arial Unicode MS" w:hAnsi="Palatino Linotype" w:cs="Arial"/>
          <w:color w:val="000000"/>
        </w:rPr>
        <w:t>,</w:t>
      </w:r>
      <w:r w:rsidRPr="001D6409">
        <w:rPr>
          <w:rFonts w:ascii="Palatino Linotype" w:hAnsi="Palatino Linotype"/>
          <w:bCs/>
          <w:color w:val="000000"/>
        </w:rPr>
        <w:t xml:space="preserve"> los cuales </w:t>
      </w:r>
      <w:r w:rsidRPr="001D6409">
        <w:rPr>
          <w:rFonts w:ascii="Palatino Linotype" w:hAnsi="Palatino Linotype" w:cs="Arial"/>
          <w:lang w:eastAsia="es-MX"/>
        </w:rPr>
        <w:t>señalan literalmente lo siguiente:</w:t>
      </w:r>
      <w:r w:rsidRPr="001D6409">
        <w:rPr>
          <w:rFonts w:ascii="Palatino Linotype" w:hAnsi="Palatino Linotype"/>
          <w:b/>
          <w:bCs/>
          <w:color w:val="000000"/>
        </w:rPr>
        <w:t xml:space="preserve"> </w:t>
      </w:r>
    </w:p>
    <w:p w14:paraId="64599CC0" w14:textId="77777777" w:rsidR="00712147" w:rsidRPr="001D6409" w:rsidRDefault="00712147" w:rsidP="00712147">
      <w:pPr>
        <w:autoSpaceDE w:val="0"/>
        <w:autoSpaceDN w:val="0"/>
        <w:adjustRightInd w:val="0"/>
        <w:spacing w:after="120"/>
        <w:ind w:left="709" w:right="709"/>
        <w:jc w:val="center"/>
        <w:rPr>
          <w:rFonts w:ascii="Palatino Linotype" w:hAnsi="Palatino Linotype" w:cs="Arial"/>
          <w:b/>
          <w:i/>
          <w:sz w:val="22"/>
          <w:lang w:eastAsia="es-MX"/>
        </w:rPr>
      </w:pPr>
      <w:r w:rsidRPr="001D6409">
        <w:rPr>
          <w:rFonts w:ascii="Palatino Linotype" w:hAnsi="Palatino Linotype" w:cs="Arial"/>
          <w:b/>
          <w:i/>
          <w:color w:val="000000"/>
        </w:rPr>
        <w:t>Criterio 10/17</w:t>
      </w:r>
    </w:p>
    <w:p w14:paraId="5CDF5D58"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i/>
          <w:color w:val="000000"/>
          <w:sz w:val="22"/>
          <w:szCs w:val="22"/>
        </w:rPr>
      </w:pPr>
      <w:r w:rsidRPr="001D6409">
        <w:rPr>
          <w:rFonts w:ascii="Palatino Linotype" w:hAnsi="Palatino Linotype" w:cs="Arial"/>
          <w:i/>
          <w:sz w:val="22"/>
          <w:lang w:eastAsia="es-MX"/>
        </w:rPr>
        <w:t>“</w:t>
      </w:r>
      <w:r w:rsidRPr="001D6409">
        <w:rPr>
          <w:rFonts w:ascii="Palatino Linotype" w:hAnsi="Palatino Linotype" w:cs="Arial"/>
          <w:b/>
          <w:i/>
          <w:color w:val="000000"/>
          <w:sz w:val="22"/>
          <w:szCs w:val="22"/>
        </w:rPr>
        <w:t>Cuentas bancarias y/o CLABE interbancaria de personas físicas y morales privadas.</w:t>
      </w:r>
      <w:r w:rsidRPr="001D6409">
        <w:rPr>
          <w:rFonts w:ascii="Palatino Linotype" w:hAnsi="Palatino Linotype" w:cs="Arial"/>
          <w:i/>
          <w:color w:val="000000"/>
          <w:sz w:val="22"/>
          <w:szCs w:val="22"/>
        </w:rPr>
        <w:t xml:space="preserve"> </w:t>
      </w:r>
      <w:r w:rsidRPr="001D6409">
        <w:rPr>
          <w:rFonts w:ascii="Palatino Linotype" w:hAnsi="Palatino Linotype" w:cs="Arial"/>
          <w:i/>
          <w:color w:val="000000"/>
          <w:sz w:val="22"/>
          <w:szCs w:val="22"/>
          <w:u w:val="single"/>
        </w:rPr>
        <w:t xml:space="preserve">El número de cuenta bancaria y/o CLABE interbancaria de particulares es </w:t>
      </w:r>
      <w:r w:rsidRPr="001D6409">
        <w:rPr>
          <w:rFonts w:ascii="Palatino Linotype" w:hAnsi="Palatino Linotype" w:cs="Arial"/>
          <w:i/>
          <w:color w:val="000000"/>
          <w:sz w:val="22"/>
          <w:szCs w:val="22"/>
          <w:u w:val="single"/>
        </w:rPr>
        <w:lastRenderedPageBreak/>
        <w:t xml:space="preserve">información </w:t>
      </w:r>
      <w:r w:rsidRPr="001D6409">
        <w:rPr>
          <w:rFonts w:ascii="Palatino Linotype" w:hAnsi="Palatino Linotype" w:cs="Arial"/>
          <w:i/>
          <w:sz w:val="22"/>
          <w:u w:val="single"/>
          <w:lang w:eastAsia="es-MX"/>
        </w:rPr>
        <w:t>confidencial</w:t>
      </w:r>
      <w:r w:rsidRPr="001D6409">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00CF2E2"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Resoluciones:</w:t>
      </w:r>
    </w:p>
    <w:p w14:paraId="0BCE6986"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 RRA 1276/16 Grupo Aeroportuario de la Ciudad de México. S.A. de C.V. 01 de noviembre de 2016. Por unanimidad. Comisionada Ponente Areli Cano Guadiana.</w:t>
      </w:r>
    </w:p>
    <w:p w14:paraId="08B2ED9C"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14:paraId="53523615" w14:textId="77777777" w:rsidR="00712147" w:rsidRPr="001D6409" w:rsidRDefault="00712147" w:rsidP="00712147">
      <w:pPr>
        <w:autoSpaceDE w:val="0"/>
        <w:autoSpaceDN w:val="0"/>
        <w:adjustRightInd w:val="0"/>
        <w:spacing w:before="120" w:after="120"/>
        <w:ind w:left="709" w:right="709"/>
        <w:jc w:val="both"/>
        <w:rPr>
          <w:rFonts w:ascii="Palatino Linotype" w:hAnsi="Palatino Linotype" w:cs="Arial"/>
          <w:bCs/>
          <w:i/>
          <w:sz w:val="22"/>
          <w:lang w:eastAsia="es-MX"/>
        </w:rPr>
      </w:pPr>
      <w:r w:rsidRPr="001D6409">
        <w:rPr>
          <w:rFonts w:ascii="Palatino Linotype" w:hAnsi="Palatino Linotype" w:cs="Arial"/>
          <w:bCs/>
          <w:i/>
          <w:sz w:val="22"/>
          <w:lang w:eastAsia="es-MX"/>
        </w:rPr>
        <w:t>• RRA 4404/16 Partido del Trabajo. 01 de febrero de 2017. Por unanimidad. Comisionado Ponente Francisco Acuña Llamas.”</w:t>
      </w:r>
    </w:p>
    <w:p w14:paraId="13F1A50F" w14:textId="51F45C01"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1D6409">
        <w:rPr>
          <w:rFonts w:ascii="Palatino Linotype" w:hAnsi="Palatino Linotype" w:cs="Arial"/>
          <w:lang w:eastAsia="es-MX"/>
        </w:rPr>
        <w:t xml:space="preserve">Por cuanto hace a la </w:t>
      </w:r>
      <w:r w:rsidRPr="001D6409">
        <w:rPr>
          <w:rFonts w:ascii="Palatino Linotype" w:hAnsi="Palatino Linotype" w:cs="Arial"/>
          <w:b/>
        </w:rPr>
        <w:t>Clave de cualquier tipo de seguridad social</w:t>
      </w:r>
      <w:r w:rsidRPr="001D6409">
        <w:rPr>
          <w:rFonts w:ascii="Palatino Linotype" w:hAnsi="Palatino Linotype" w:cs="Arial"/>
        </w:rPr>
        <w:t xml:space="preserve"> (ISSEMYM, u otros), está integrado </w:t>
      </w:r>
      <w:r w:rsidRPr="001D6409">
        <w:rPr>
          <w:rFonts w:ascii="Palatino Linotype" w:hAnsi="Palatino Linotype" w:cs="Arial"/>
          <w:lang w:eastAsia="es-MX"/>
        </w:rPr>
        <w:t>por</w:t>
      </w:r>
      <w:r w:rsidRPr="001D6409">
        <w:rPr>
          <w:rFonts w:ascii="Palatino Linotype" w:hAnsi="Palatino Linotype" w:cs="Arial"/>
        </w:rPr>
        <w:t xml:space="preserve"> una </w:t>
      </w:r>
      <w:r w:rsidRPr="001D6409">
        <w:rPr>
          <w:rFonts w:ascii="Palatino Linotype" w:hAnsi="Palatino Linotype" w:cs="Arial"/>
          <w:bCs/>
          <w:lang w:eastAsia="es-MX"/>
        </w:rPr>
        <w:t xml:space="preserve">secuencia de números con los que se identifica a los trabajadores que </w:t>
      </w:r>
      <w:r w:rsidRPr="001D6409">
        <w:rPr>
          <w:rFonts w:ascii="Palatino Linotype" w:hAnsi="Palatino Linotype"/>
          <w:lang w:eastAsia="es-MX"/>
        </w:rPr>
        <w:t>cubren</w:t>
      </w:r>
      <w:r w:rsidRPr="001D6409">
        <w:rPr>
          <w:rFonts w:ascii="Palatino Linotype" w:hAnsi="Palatino Linotype" w:cs="Arial"/>
          <w:bCs/>
          <w:lang w:eastAsia="es-MX"/>
        </w:rPr>
        <w:t xml:space="preserve"> las cuotas respectivas, asimismo, lo identifica con la fuente de trabajo; por lo que al ser una clave de </w:t>
      </w:r>
      <w:r w:rsidRPr="001D6409">
        <w:rPr>
          <w:rFonts w:ascii="Palatino Linotype" w:hAnsi="Palatino Linotype" w:cs="Arial"/>
        </w:rPr>
        <w:t>identificación</w:t>
      </w:r>
      <w:r w:rsidRPr="001D6409">
        <w:rPr>
          <w:rFonts w:ascii="Palatino Linotype" w:hAnsi="Palatino Linotype" w:cs="Arial"/>
          <w:bCs/>
          <w:lang w:eastAsia="es-MX"/>
        </w:rPr>
        <w:t xml:space="preserve"> de los trabajadores, constituye información confidencial, </w:t>
      </w:r>
      <w:r w:rsidRPr="001D6409">
        <w:rPr>
          <w:rFonts w:ascii="Palatino Linotype" w:hAnsi="Palatino Linotype" w:cs="Arial"/>
          <w:lang w:eastAsia="es-MX"/>
        </w:rPr>
        <w:t>dato que únicamente le atañe al servidor público, por lo constituye un dato personal que concierne a una persona física identificada e identificable en términos de los artículos 3</w:t>
      </w:r>
      <w:r w:rsidR="009700C3" w:rsidRPr="001D6409">
        <w:rPr>
          <w:rFonts w:ascii="Palatino Linotype" w:hAnsi="Palatino Linotype" w:cs="Arial"/>
          <w:lang w:eastAsia="es-MX"/>
        </w:rPr>
        <w:t>,</w:t>
      </w:r>
      <w:r w:rsidRPr="001D6409">
        <w:rPr>
          <w:rFonts w:ascii="Palatino Linotype" w:hAnsi="Palatino Linotype" w:cs="Arial"/>
          <w:lang w:eastAsia="es-MX"/>
        </w:rPr>
        <w:t xml:space="preserve"> fracción IX de la Ley de Transparencia y Acceso a la Información Pública del Estado de México y Municipios y </w:t>
      </w:r>
      <w:r w:rsidR="009700C3" w:rsidRPr="001D6409">
        <w:rPr>
          <w:rFonts w:ascii="Palatino Linotype" w:hAnsi="Palatino Linotype" w:cs="Arial"/>
        </w:rPr>
        <w:t xml:space="preserve">4, </w:t>
      </w:r>
      <w:r w:rsidRPr="001D6409">
        <w:rPr>
          <w:rFonts w:ascii="Palatino Linotype" w:hAnsi="Palatino Linotype" w:cs="Arial"/>
        </w:rPr>
        <w:t>fracción XI</w:t>
      </w:r>
      <w:r w:rsidRPr="001D6409">
        <w:rPr>
          <w:rFonts w:ascii="Palatino Linotype" w:hAnsi="Palatino Linotype" w:cs="Arial"/>
          <w:lang w:eastAsia="es-MX"/>
        </w:rPr>
        <w:t xml:space="preserve"> </w:t>
      </w:r>
      <w:r w:rsidRPr="001D6409">
        <w:rPr>
          <w:rFonts w:ascii="Palatino Linotype" w:hAnsi="Palatino Linotype" w:cs="Arial"/>
        </w:rPr>
        <w:t>de la Ley de Protección de Datos Personales en Posesión de Sujetos Obligados del Estado de México y Municipios</w:t>
      </w:r>
      <w:r w:rsidRPr="001D6409">
        <w:rPr>
          <w:rFonts w:ascii="Palatino Linotype" w:hAnsi="Palatino Linotype" w:cs="Arial"/>
          <w:lang w:eastAsia="es-MX"/>
        </w:rPr>
        <w:t>.</w:t>
      </w:r>
    </w:p>
    <w:p w14:paraId="3855E127" w14:textId="77777777" w:rsidR="00712147" w:rsidRPr="001D6409" w:rsidRDefault="00712147" w:rsidP="0071214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1D6409">
        <w:rPr>
          <w:rFonts w:ascii="Palatino Linotype" w:hAnsi="Palatino Linotype" w:cs="Arial"/>
        </w:rPr>
        <w:t xml:space="preserve">Por lo </w:t>
      </w:r>
      <w:r w:rsidRPr="001D6409">
        <w:rPr>
          <w:rFonts w:ascii="Palatino Linotype" w:hAnsi="Palatino Linotype" w:cs="Arial"/>
          <w:lang w:eastAsia="es-MX"/>
        </w:rPr>
        <w:t>que</w:t>
      </w:r>
      <w:r w:rsidRPr="001D6409">
        <w:rPr>
          <w:rFonts w:ascii="Palatino Linotype" w:hAnsi="Palatino Linotype" w:cs="Arial"/>
        </w:rPr>
        <w:t xml:space="preserve"> hace a los </w:t>
      </w:r>
      <w:r w:rsidRPr="001D6409">
        <w:rPr>
          <w:rFonts w:ascii="Palatino Linotype" w:hAnsi="Palatino Linotype" w:cs="Arial"/>
          <w:b/>
        </w:rPr>
        <w:t>Códigos Bidimensionales</w:t>
      </w:r>
      <w:r w:rsidRPr="001D6409">
        <w:rPr>
          <w:rFonts w:ascii="Palatino Linotype" w:hAnsi="Palatino Linotype" w:cs="Arial"/>
        </w:rPr>
        <w:t xml:space="preserve"> también denominados </w:t>
      </w:r>
      <w:r w:rsidRPr="001D6409">
        <w:rPr>
          <w:rFonts w:ascii="Palatino Linotype" w:hAnsi="Palatino Linotype" w:cs="Arial"/>
          <w:b/>
        </w:rPr>
        <w:t xml:space="preserve">Códigos QR o Códigos de Respuesta Rápida </w:t>
      </w:r>
      <w:r w:rsidRPr="001D6409">
        <w:rPr>
          <w:rFonts w:ascii="Palatino Linotype" w:hAnsi="Palatino Linotype" w:cs="Arial"/>
        </w:rPr>
        <w:t xml:space="preserve">(por las siglas en inglés, Quick Response Code), se trata </w:t>
      </w:r>
      <w:r w:rsidRPr="001D6409">
        <w:rPr>
          <w:rFonts w:ascii="Palatino Linotype" w:hAnsi="Palatino Linotype" w:cs="Arial"/>
          <w:lang w:val="es-ES_tradnl"/>
        </w:rPr>
        <w:t>de</w:t>
      </w:r>
      <w:r w:rsidRPr="001D6409">
        <w:rPr>
          <w:rFonts w:ascii="Palatino Linotype" w:hAnsi="Palatino Linotype" w:cs="Arial"/>
        </w:rPr>
        <w:t xml:space="preserve"> barras en dos dimensiones que al igual a los códigos de barras o códigos </w:t>
      </w:r>
      <w:r w:rsidRPr="001D6409">
        <w:rPr>
          <w:rFonts w:ascii="Palatino Linotype" w:hAnsi="Palatino Linotype"/>
          <w:lang w:eastAsia="es-MX"/>
        </w:rPr>
        <w:t>unidimensionales</w:t>
      </w:r>
      <w:r w:rsidRPr="001D6409">
        <w:rPr>
          <w:rFonts w:ascii="Palatino Linotype" w:hAnsi="Palatino Linotype" w:cs="Arial"/>
        </w:rPr>
        <w:t xml:space="preserve">, son utilizados para almacenar diversos tipos datos de manera codificada, que a través de lectores de fácil acceso pueden ser obtenidos por cualquier </w:t>
      </w:r>
      <w:r w:rsidRPr="001D6409">
        <w:rPr>
          <w:rFonts w:ascii="Palatino Linotype" w:hAnsi="Palatino Linotype" w:cs="Arial"/>
        </w:rPr>
        <w:lastRenderedPageBreak/>
        <w:t xml:space="preserve">persona. En ese sentido, entre la información que debe ser clasificada como información confidencial que se contiene en los </w:t>
      </w:r>
      <w:r w:rsidRPr="001D6409">
        <w:rPr>
          <w:rFonts w:ascii="Palatino Linotype" w:hAnsi="Palatino Linotype" w:cs="Arial"/>
          <w:b/>
        </w:rPr>
        <w:t>Códigos QR</w:t>
      </w:r>
      <w:r w:rsidRPr="001D6409">
        <w:rPr>
          <w:rFonts w:ascii="Palatino Linotype" w:hAnsi="Palatino Linotype" w:cs="Arial"/>
        </w:rPr>
        <w:t xml:space="preserve"> se encuentra el </w:t>
      </w:r>
      <w:r w:rsidRPr="001D6409">
        <w:rPr>
          <w:rFonts w:ascii="Palatino Linotype" w:hAnsi="Palatino Linotype" w:cs="Arial"/>
          <w:b/>
        </w:rPr>
        <w:t>Registro Federal de Contribuyentes</w:t>
      </w:r>
      <w:r w:rsidRPr="001D6409">
        <w:rPr>
          <w:rFonts w:ascii="Palatino Linotype" w:hAnsi="Palatino Linotype" w:cs="Arial"/>
        </w:rPr>
        <w:t xml:space="preserve"> (RFC) del receptor y los ocho últimos caracteres del </w:t>
      </w:r>
      <w:r w:rsidRPr="001D6409">
        <w:rPr>
          <w:rFonts w:ascii="Palatino Linotype" w:hAnsi="Palatino Linotype" w:cs="Arial"/>
          <w:b/>
        </w:rPr>
        <w:t>sello digital</w:t>
      </w:r>
      <w:r w:rsidRPr="001D6409">
        <w:rPr>
          <w:rFonts w:ascii="Palatino Linotype" w:hAnsi="Palatino Linotype" w:cs="Arial"/>
        </w:rPr>
        <w:t xml:space="preserve"> del emisor del comprobante, como se precisa en el rubro I.D del Anexo 20 de la Resolución Miscelánea Fiscal 2017, publicada el 18 de julio de 2017, vigente hasta en tanto no sea emitido el respectivo de la presente anualidad, de conformidad con su Artículo Transitorio Tercero, preceptos que se insertan a continuación:</w:t>
      </w:r>
    </w:p>
    <w:p w14:paraId="51AB718E" w14:textId="77777777" w:rsidR="00712147" w:rsidRPr="001D6409" w:rsidRDefault="00712147" w:rsidP="00712147">
      <w:pPr>
        <w:spacing w:before="360" w:after="120"/>
        <w:ind w:left="709" w:right="709"/>
        <w:jc w:val="center"/>
        <w:rPr>
          <w:rFonts w:ascii="Palatino Linotype" w:hAnsi="Palatino Linotype" w:cs="Arial"/>
          <w:b/>
        </w:rPr>
      </w:pPr>
      <w:r w:rsidRPr="001D6409">
        <w:rPr>
          <w:rFonts w:ascii="Palatino Linotype" w:hAnsi="Palatino Linotype" w:cs="Arial"/>
          <w:b/>
          <w:bCs/>
          <w:i/>
          <w:noProof/>
          <w:sz w:val="22"/>
        </w:rPr>
        <w:t>Resolución Miscelánea Fiscal para 2018</w:t>
      </w:r>
    </w:p>
    <w:p w14:paraId="39302D01" w14:textId="77777777" w:rsidR="00712147" w:rsidRPr="001D6409" w:rsidRDefault="00712147" w:rsidP="00712147">
      <w:pPr>
        <w:ind w:left="709" w:right="709"/>
        <w:jc w:val="both"/>
        <w:rPr>
          <w:rFonts w:ascii="Palatino Linotype" w:hAnsi="Palatino Linotype" w:cs="Arial"/>
          <w:bCs/>
          <w:i/>
          <w:noProof/>
          <w:sz w:val="22"/>
        </w:rPr>
      </w:pPr>
      <w:r w:rsidRPr="001D6409">
        <w:rPr>
          <w:rFonts w:ascii="Palatino Linotype" w:hAnsi="Palatino Linotype" w:cs="Arial"/>
          <w:bCs/>
          <w:i/>
          <w:noProof/>
          <w:sz w:val="22"/>
        </w:rPr>
        <w:t>“…</w:t>
      </w:r>
    </w:p>
    <w:p w14:paraId="083B3FBB" w14:textId="77777777" w:rsidR="00712147" w:rsidRPr="001D6409" w:rsidRDefault="00712147" w:rsidP="00712147">
      <w:pPr>
        <w:ind w:left="709" w:right="709"/>
        <w:jc w:val="center"/>
        <w:rPr>
          <w:rFonts w:ascii="Palatino Linotype" w:hAnsi="Palatino Linotype" w:cs="Arial"/>
          <w:b/>
          <w:bCs/>
          <w:i/>
          <w:noProof/>
          <w:sz w:val="22"/>
        </w:rPr>
      </w:pPr>
      <w:r w:rsidRPr="001D6409">
        <w:rPr>
          <w:rFonts w:ascii="Palatino Linotype" w:hAnsi="Palatino Linotype" w:cs="Arial"/>
          <w:b/>
          <w:bCs/>
          <w:i/>
          <w:noProof/>
          <w:sz w:val="22"/>
        </w:rPr>
        <w:t>Transitorios</w:t>
      </w:r>
    </w:p>
    <w:p w14:paraId="64089D88" w14:textId="77777777" w:rsidR="00712147" w:rsidRPr="001D6409" w:rsidRDefault="00712147" w:rsidP="00712147">
      <w:pPr>
        <w:ind w:left="709" w:right="709"/>
        <w:jc w:val="both"/>
        <w:rPr>
          <w:rFonts w:ascii="Palatino Linotype" w:hAnsi="Palatino Linotype" w:cs="Arial"/>
          <w:bCs/>
          <w:i/>
          <w:noProof/>
          <w:sz w:val="22"/>
        </w:rPr>
      </w:pPr>
      <w:r w:rsidRPr="001D6409">
        <w:rPr>
          <w:rFonts w:ascii="Palatino Linotype" w:hAnsi="Palatino Linotype" w:cs="Arial"/>
          <w:bCs/>
          <w:i/>
          <w:noProof/>
          <w:sz w:val="22"/>
        </w:rPr>
        <w:t>[…]</w:t>
      </w:r>
    </w:p>
    <w:p w14:paraId="399057E1"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
          <w:bCs/>
          <w:i/>
          <w:noProof/>
          <w:sz w:val="22"/>
        </w:rPr>
        <w:t>Tercero</w:t>
      </w:r>
      <w:r w:rsidRPr="001D6409">
        <w:rPr>
          <w:rFonts w:ascii="Palatino Linotype" w:hAnsi="Palatino Linotype" w:cs="Arial"/>
          <w:bCs/>
          <w:i/>
          <w:noProof/>
          <w:sz w:val="22"/>
        </w:rPr>
        <w:t xml:space="preserve">. </w:t>
      </w:r>
      <w:r w:rsidRPr="001D6409">
        <w:rPr>
          <w:rFonts w:ascii="Palatino Linotype" w:hAnsi="Palatino Linotype" w:cs="Arial"/>
          <w:b/>
          <w:bCs/>
          <w:i/>
          <w:noProof/>
          <w:sz w:val="22"/>
          <w:u w:val="single"/>
        </w:rPr>
        <w:t>Se prorrogan los anexos</w:t>
      </w:r>
      <w:r w:rsidRPr="001D6409">
        <w:rPr>
          <w:rFonts w:ascii="Palatino Linotype" w:hAnsi="Palatino Linotype" w:cs="Arial"/>
          <w:bCs/>
          <w:i/>
          <w:noProof/>
          <w:sz w:val="22"/>
        </w:rPr>
        <w:t xml:space="preserve"> 2, 4, 9, 10, 12, 13, </w:t>
      </w:r>
      <w:r w:rsidRPr="001D6409">
        <w:rPr>
          <w:rFonts w:ascii="Palatino Linotype" w:hAnsi="Palatino Linotype" w:cs="Arial"/>
          <w:b/>
          <w:bCs/>
          <w:i/>
          <w:noProof/>
          <w:sz w:val="22"/>
          <w:u w:val="single"/>
        </w:rPr>
        <w:t>20</w:t>
      </w:r>
      <w:r w:rsidRPr="001D6409">
        <w:rPr>
          <w:rFonts w:ascii="Palatino Linotype" w:hAnsi="Palatino Linotype" w:cs="Arial"/>
          <w:bCs/>
          <w:i/>
          <w:noProof/>
          <w:sz w:val="22"/>
        </w:rPr>
        <w:t xml:space="preserve">, 21, 22, 24, 26, 26-Bis, </w:t>
      </w:r>
      <w:r w:rsidRPr="001D6409">
        <w:rPr>
          <w:rFonts w:ascii="Palatino Linotype" w:hAnsi="Palatino Linotype" w:cs="Arial"/>
          <w:b/>
          <w:bCs/>
          <w:i/>
          <w:noProof/>
          <w:sz w:val="22"/>
          <w:u w:val="single"/>
        </w:rPr>
        <w:t>de la Resolución Miscelánea Fiscal vigente hasta antes de la entrada en vigor de la presente Resolución</w:t>
      </w:r>
      <w:r w:rsidRPr="001D6409">
        <w:rPr>
          <w:rFonts w:ascii="Palatino Linotype" w:hAnsi="Palatino Linotype" w:cs="Arial"/>
          <w:bCs/>
          <w:i/>
          <w:noProof/>
          <w:sz w:val="22"/>
        </w:rPr>
        <w:t>, hasta en tanto no sean publicados los correspondientes a esta Resolución.</w:t>
      </w:r>
    </w:p>
    <w:p w14:paraId="718814AC"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Cs/>
          <w:i/>
          <w:noProof/>
          <w:sz w:val="22"/>
        </w:rPr>
        <w:t>Se modifican los anexos 5 de la Resolución Miscelánea Fiscal para 2017 y 6 de la Resolución Miscelánea Fiscal para 2014.</w:t>
      </w:r>
      <w:r w:rsidRPr="001D6409">
        <w:rPr>
          <w:rFonts w:ascii="Palatino Linotype" w:hAnsi="Palatino Linotype" w:cs="Arial"/>
          <w:bCs/>
          <w:i/>
          <w:noProof/>
          <w:sz w:val="22"/>
        </w:rPr>
        <w:cr/>
        <w:t>…”</w:t>
      </w:r>
    </w:p>
    <w:p w14:paraId="0C8E04B2" w14:textId="77777777" w:rsidR="00712147" w:rsidRPr="001D6409" w:rsidRDefault="00712147" w:rsidP="00712147">
      <w:pPr>
        <w:spacing w:before="360" w:after="120"/>
        <w:ind w:left="709" w:right="709"/>
        <w:jc w:val="center"/>
        <w:rPr>
          <w:rFonts w:ascii="Palatino Linotype" w:hAnsi="Palatino Linotype" w:cs="Arial"/>
          <w:b/>
          <w:bCs/>
          <w:i/>
          <w:noProof/>
          <w:sz w:val="22"/>
        </w:rPr>
      </w:pPr>
      <w:r w:rsidRPr="001D6409">
        <w:rPr>
          <w:rFonts w:ascii="Palatino Linotype" w:hAnsi="Palatino Linotype" w:cs="Arial"/>
          <w:b/>
          <w:bCs/>
          <w:i/>
          <w:noProof/>
          <w:sz w:val="22"/>
        </w:rPr>
        <w:t>Anexo 20 de la Segunda Resolución de modificaciones a la Resolución Miscelánea Fiscal para 2017</w:t>
      </w:r>
    </w:p>
    <w:p w14:paraId="3F56DE08" w14:textId="77777777" w:rsidR="00712147" w:rsidRPr="001D6409" w:rsidRDefault="00712147" w:rsidP="00712147">
      <w:pPr>
        <w:ind w:left="709" w:right="709"/>
        <w:jc w:val="both"/>
        <w:rPr>
          <w:rFonts w:ascii="Palatino Linotype" w:hAnsi="Palatino Linotype" w:cs="Arial"/>
          <w:bCs/>
          <w:i/>
          <w:noProof/>
          <w:sz w:val="22"/>
        </w:rPr>
      </w:pPr>
      <w:r w:rsidRPr="001D6409">
        <w:rPr>
          <w:rFonts w:ascii="Palatino Linotype" w:hAnsi="Palatino Linotype" w:cs="Arial"/>
          <w:bCs/>
          <w:i/>
          <w:noProof/>
          <w:sz w:val="22"/>
        </w:rPr>
        <w:t>“…</w:t>
      </w:r>
    </w:p>
    <w:p w14:paraId="0290A9AF" w14:textId="77777777" w:rsidR="00712147" w:rsidRPr="001D6409" w:rsidRDefault="00712147" w:rsidP="00712147">
      <w:pPr>
        <w:spacing w:before="160" w:after="160"/>
        <w:ind w:left="709" w:right="709"/>
        <w:jc w:val="both"/>
        <w:rPr>
          <w:rFonts w:ascii="Palatino Linotype" w:hAnsi="Palatino Linotype" w:cs="Arial"/>
          <w:b/>
          <w:bCs/>
          <w:i/>
          <w:noProof/>
          <w:sz w:val="22"/>
        </w:rPr>
      </w:pPr>
      <w:r w:rsidRPr="001D6409">
        <w:rPr>
          <w:rFonts w:ascii="Palatino Linotype" w:hAnsi="Palatino Linotype" w:cs="Arial"/>
          <w:b/>
          <w:bCs/>
          <w:i/>
          <w:noProof/>
          <w:sz w:val="22"/>
        </w:rPr>
        <w:t xml:space="preserve">I. </w:t>
      </w:r>
      <w:r w:rsidRPr="001D6409">
        <w:rPr>
          <w:rFonts w:ascii="Palatino Linotype" w:hAnsi="Palatino Linotype" w:cs="Arial"/>
          <w:b/>
          <w:bCs/>
          <w:i/>
          <w:noProof/>
          <w:sz w:val="22"/>
          <w:u w:val="single"/>
        </w:rPr>
        <w:t>Del Comprobante fiscal digital por Internet</w:t>
      </w:r>
      <w:r w:rsidRPr="001D6409">
        <w:rPr>
          <w:rFonts w:ascii="Palatino Linotype" w:hAnsi="Palatino Linotype" w:cs="Arial"/>
          <w:b/>
          <w:bCs/>
          <w:i/>
          <w:noProof/>
          <w:sz w:val="22"/>
        </w:rPr>
        <w:t>:</w:t>
      </w:r>
    </w:p>
    <w:p w14:paraId="02CA4AB6" w14:textId="77777777" w:rsidR="00712147" w:rsidRPr="001D6409" w:rsidRDefault="00712147" w:rsidP="00712147">
      <w:pPr>
        <w:ind w:left="709" w:right="709"/>
        <w:jc w:val="both"/>
        <w:rPr>
          <w:rFonts w:ascii="Palatino Linotype" w:hAnsi="Palatino Linotype" w:cs="Arial"/>
          <w:b/>
          <w:bCs/>
          <w:i/>
          <w:noProof/>
          <w:sz w:val="22"/>
        </w:rPr>
      </w:pPr>
      <w:r w:rsidRPr="001D6409">
        <w:rPr>
          <w:rFonts w:ascii="Palatino Linotype" w:hAnsi="Palatino Linotype" w:cs="Arial"/>
          <w:bCs/>
          <w:i/>
          <w:noProof/>
          <w:sz w:val="22"/>
        </w:rPr>
        <w:t>[…]</w:t>
      </w:r>
    </w:p>
    <w:p w14:paraId="25A0DB13" w14:textId="77777777" w:rsidR="00712147" w:rsidRPr="001D6409" w:rsidRDefault="00712147" w:rsidP="00712147">
      <w:pPr>
        <w:spacing w:before="160" w:after="160"/>
        <w:ind w:left="709" w:right="709"/>
        <w:jc w:val="both"/>
        <w:rPr>
          <w:rFonts w:ascii="Palatino Linotype" w:hAnsi="Palatino Linotype" w:cs="Arial"/>
          <w:bCs/>
          <w:i/>
          <w:noProof/>
          <w:sz w:val="22"/>
        </w:rPr>
      </w:pPr>
      <w:r w:rsidRPr="001D6409">
        <w:rPr>
          <w:rFonts w:ascii="Palatino Linotype" w:hAnsi="Palatino Linotype" w:cs="Arial"/>
          <w:b/>
          <w:bCs/>
          <w:i/>
          <w:noProof/>
          <w:sz w:val="22"/>
        </w:rPr>
        <w:t>D.</w:t>
      </w:r>
      <w:r w:rsidRPr="001D6409">
        <w:rPr>
          <w:rFonts w:ascii="Palatino Linotype" w:hAnsi="Palatino Linotype" w:cs="Arial"/>
          <w:bCs/>
          <w:i/>
          <w:noProof/>
          <w:sz w:val="22"/>
        </w:rPr>
        <w:t xml:space="preserve"> </w:t>
      </w:r>
      <w:r w:rsidRPr="001D6409">
        <w:rPr>
          <w:rFonts w:ascii="Palatino Linotype" w:hAnsi="Palatino Linotype" w:cs="Arial"/>
          <w:b/>
          <w:bCs/>
          <w:i/>
          <w:noProof/>
          <w:sz w:val="22"/>
          <w:u w:val="single"/>
        </w:rPr>
        <w:t>Especificación técnica del código de barras bidimensional a incorporar en la representación impresa</w:t>
      </w:r>
      <w:r w:rsidRPr="001D6409">
        <w:rPr>
          <w:rFonts w:ascii="Palatino Linotype" w:hAnsi="Palatino Linotype" w:cs="Arial"/>
          <w:bCs/>
          <w:i/>
          <w:noProof/>
          <w:sz w:val="22"/>
        </w:rPr>
        <w:t>.</w:t>
      </w:r>
    </w:p>
    <w:p w14:paraId="27011FCC"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
          <w:bCs/>
          <w:i/>
          <w:noProof/>
          <w:sz w:val="22"/>
          <w:u w:val="single"/>
        </w:rPr>
        <w:t>Las representaciones impresas de los dos tipos de comprobantes fiscales digitales por Internet deben incluir un código de barras bidimensional conforme al formato de QR Code (Quick Response Code)</w:t>
      </w:r>
      <w:r w:rsidRPr="001D6409">
        <w:rPr>
          <w:rFonts w:ascii="Palatino Linotype" w:hAnsi="Palatino Linotype" w:cs="Arial"/>
          <w:bCs/>
          <w:i/>
          <w:noProof/>
          <w:sz w:val="22"/>
        </w:rPr>
        <w:t>, usando la capacidad de corrección de error con nivel mínimo M, descrito en el estándar ISO/IEC18004, con base en los siguientes lineamientos.</w:t>
      </w:r>
    </w:p>
    <w:p w14:paraId="712D9445" w14:textId="77777777" w:rsidR="00712147" w:rsidRPr="001D6409" w:rsidRDefault="00712147" w:rsidP="00712147">
      <w:pPr>
        <w:spacing w:before="120" w:after="120"/>
        <w:ind w:left="709" w:right="709"/>
        <w:jc w:val="both"/>
        <w:rPr>
          <w:rFonts w:ascii="Palatino Linotype" w:hAnsi="Palatino Linotype" w:cs="Arial"/>
          <w:b/>
          <w:bCs/>
          <w:i/>
          <w:noProof/>
          <w:sz w:val="22"/>
        </w:rPr>
      </w:pPr>
      <w:r w:rsidRPr="001D6409">
        <w:rPr>
          <w:rFonts w:ascii="Palatino Linotype" w:hAnsi="Palatino Linotype" w:cs="Arial"/>
          <w:b/>
          <w:bCs/>
          <w:i/>
          <w:noProof/>
          <w:sz w:val="22"/>
        </w:rPr>
        <w:lastRenderedPageBreak/>
        <w:t xml:space="preserve">a) </w:t>
      </w:r>
      <w:r w:rsidRPr="001D6409">
        <w:rPr>
          <w:rFonts w:ascii="Palatino Linotype" w:hAnsi="Palatino Linotype" w:cs="Arial"/>
          <w:b/>
          <w:bCs/>
          <w:i/>
          <w:noProof/>
          <w:sz w:val="22"/>
          <w:u w:val="single"/>
        </w:rPr>
        <w:t>Debe contener los siguientes datos en la siguiente secuencia</w:t>
      </w:r>
      <w:r w:rsidRPr="001D6409">
        <w:rPr>
          <w:rFonts w:ascii="Palatino Linotype" w:hAnsi="Palatino Linotype" w:cs="Arial"/>
          <w:b/>
          <w:bCs/>
          <w:i/>
          <w:noProof/>
          <w:sz w:val="22"/>
        </w:rPr>
        <w:t>:</w:t>
      </w:r>
    </w:p>
    <w:p w14:paraId="7C9E1FFC"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
          <w:bCs/>
          <w:i/>
          <w:noProof/>
          <w:sz w:val="22"/>
        </w:rPr>
        <w:t>1.</w:t>
      </w:r>
      <w:r w:rsidRPr="001D6409">
        <w:rPr>
          <w:rFonts w:ascii="Palatino Linotype" w:hAnsi="Palatino Linotype" w:cs="Arial"/>
          <w:bCs/>
          <w:i/>
          <w:noProof/>
          <w:sz w:val="22"/>
        </w:rPr>
        <w:t xml:space="preserve"> </w:t>
      </w:r>
      <w:r w:rsidRPr="001D6409">
        <w:rPr>
          <w:rFonts w:ascii="Palatino Linotype" w:hAnsi="Palatino Linotype" w:cs="Arial"/>
          <w:b/>
          <w:bCs/>
          <w:i/>
          <w:noProof/>
          <w:sz w:val="22"/>
        </w:rPr>
        <w:t>La URL del acceso al servicio que pueda mostrar los datos de la versión pública del comprobante</w:t>
      </w:r>
      <w:r w:rsidRPr="001D6409">
        <w:rPr>
          <w:rFonts w:ascii="Palatino Linotype" w:hAnsi="Palatino Linotype" w:cs="Arial"/>
          <w:bCs/>
          <w:i/>
          <w:noProof/>
          <w:sz w:val="22"/>
        </w:rPr>
        <w:t>.</w:t>
      </w:r>
    </w:p>
    <w:p w14:paraId="593E0FBD"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Cs/>
          <w:i/>
          <w:noProof/>
          <w:sz w:val="22"/>
        </w:rPr>
        <w:t>2. Número de folio fiscal del comprobante (UUID).</w:t>
      </w:r>
    </w:p>
    <w:p w14:paraId="3CEEB5FA"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Cs/>
          <w:i/>
          <w:noProof/>
          <w:sz w:val="22"/>
        </w:rPr>
        <w:t>3. RFC del emisor.</w:t>
      </w:r>
    </w:p>
    <w:p w14:paraId="2CC81C60"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
          <w:bCs/>
          <w:i/>
          <w:noProof/>
          <w:sz w:val="22"/>
        </w:rPr>
        <w:t xml:space="preserve">4. </w:t>
      </w:r>
      <w:r w:rsidRPr="001D6409">
        <w:rPr>
          <w:rFonts w:ascii="Palatino Linotype" w:hAnsi="Palatino Linotype" w:cs="Arial"/>
          <w:b/>
          <w:bCs/>
          <w:i/>
          <w:noProof/>
          <w:sz w:val="22"/>
          <w:u w:val="single"/>
        </w:rPr>
        <w:t>RFC del receptor</w:t>
      </w:r>
      <w:r w:rsidRPr="001D6409">
        <w:rPr>
          <w:rFonts w:ascii="Palatino Linotype" w:hAnsi="Palatino Linotype" w:cs="Arial"/>
          <w:bCs/>
          <w:i/>
          <w:noProof/>
          <w:sz w:val="22"/>
        </w:rPr>
        <w:t>.</w:t>
      </w:r>
    </w:p>
    <w:p w14:paraId="13F55F93"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Cs/>
          <w:i/>
          <w:noProof/>
          <w:sz w:val="22"/>
        </w:rPr>
        <w:t>5. Total del comprobante.</w:t>
      </w:r>
    </w:p>
    <w:p w14:paraId="476055EE"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
          <w:bCs/>
          <w:i/>
          <w:noProof/>
          <w:sz w:val="22"/>
        </w:rPr>
        <w:t xml:space="preserve">3. </w:t>
      </w:r>
      <w:r w:rsidRPr="001D6409">
        <w:rPr>
          <w:rFonts w:ascii="Palatino Linotype" w:hAnsi="Palatino Linotype" w:cs="Arial"/>
          <w:b/>
          <w:bCs/>
          <w:i/>
          <w:noProof/>
          <w:sz w:val="22"/>
          <w:u w:val="single"/>
        </w:rPr>
        <w:t>Ocho últimos caracteres del sello digital del emisor del comprobante</w:t>
      </w:r>
      <w:r w:rsidRPr="001D6409">
        <w:rPr>
          <w:rFonts w:ascii="Palatino Linotype" w:hAnsi="Palatino Linotype" w:cs="Arial"/>
          <w:bCs/>
          <w:i/>
          <w:noProof/>
          <w:sz w:val="22"/>
        </w:rPr>
        <w:t>.</w:t>
      </w:r>
    </w:p>
    <w:p w14:paraId="55CD68E5" w14:textId="77777777" w:rsidR="00712147" w:rsidRPr="001D6409" w:rsidRDefault="00712147" w:rsidP="00712147">
      <w:pPr>
        <w:spacing w:before="120" w:after="120"/>
        <w:ind w:left="709" w:right="709"/>
        <w:jc w:val="both"/>
        <w:rPr>
          <w:rFonts w:ascii="Palatino Linotype" w:hAnsi="Palatino Linotype" w:cs="Arial"/>
          <w:bCs/>
          <w:i/>
          <w:noProof/>
          <w:sz w:val="22"/>
        </w:rPr>
      </w:pPr>
      <w:r w:rsidRPr="001D6409">
        <w:rPr>
          <w:rFonts w:ascii="Palatino Linotype" w:hAnsi="Palatino Linotype" w:cs="Arial"/>
          <w:b/>
          <w:bCs/>
          <w:i/>
          <w:noProof/>
          <w:sz w:val="22"/>
          <w:u w:val="single"/>
        </w:rPr>
        <w:t>Donde se manejan caracteres conformados de la siguiente manera</w:t>
      </w:r>
      <w:r w:rsidRPr="001D6409">
        <w:rPr>
          <w:rFonts w:ascii="Palatino Linotype" w:hAnsi="Palatino Linotype" w:cs="Arial"/>
          <w:bCs/>
          <w:i/>
          <w:noProof/>
          <w:sz w:val="22"/>
        </w:rPr>
        <w:t>:</w:t>
      </w:r>
    </w:p>
    <w:tbl>
      <w:tblPr>
        <w:tblW w:w="0" w:type="auto"/>
        <w:tblInd w:w="7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6379"/>
        <w:gridCol w:w="708"/>
      </w:tblGrid>
      <w:tr w:rsidR="00712147" w:rsidRPr="001D6409" w14:paraId="1D69D4CD" w14:textId="77777777" w:rsidTr="00E17469">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3E0670"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89CA16"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La URL del acceso al servicio que pueda mostrar los datos del comprobante</w:t>
            </w:r>
            <w:r w:rsidRPr="001D6409">
              <w:rPr>
                <w:rFonts w:ascii="Palatino Linotype" w:hAnsi="Palatino Linotype" w:cs="Arial"/>
                <w:i/>
                <w:color w:val="000000"/>
                <w:sz w:val="18"/>
                <w:szCs w:val="18"/>
                <w:u w:val="single"/>
                <w:lang w:eastAsia="es-MX"/>
              </w:rPr>
              <w:t>https://verificacfdi.facturaelectronica.sat.gob.mx/default.aspx</w:t>
            </w:r>
          </w:p>
          <w:p w14:paraId="331A67D7"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u w:val="single"/>
                <w:lang w:eastAsia="es-MX"/>
              </w:rPr>
              <w:t>https://prodretencionverificacion.clouda.sat.gob.mx/</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0E5F47"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w:t>
            </w:r>
          </w:p>
        </w:tc>
      </w:tr>
      <w:tr w:rsidR="00712147" w:rsidRPr="001D6409" w14:paraId="39D3E7BB" w14:textId="77777777" w:rsidTr="00E17469">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15842F"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Id</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7CAC08"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UUID del comprobante, precedido por el texto "&amp;id="</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08826"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40</w:t>
            </w:r>
          </w:p>
        </w:tc>
      </w:tr>
      <w:tr w:rsidR="00712147" w:rsidRPr="001D6409" w14:paraId="3E9FD7BC" w14:textId="77777777" w:rsidTr="00E17469">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16DC72E"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Re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7EE5CF"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RFC del Emisor, a 12/13 posiciones, precedido por el texto "&amp;re="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431596"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16/21</w:t>
            </w:r>
          </w:p>
        </w:tc>
      </w:tr>
      <w:tr w:rsidR="00712147" w:rsidRPr="001D6409" w14:paraId="6E9944A6" w14:textId="77777777" w:rsidTr="00E17469">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52422A3" w14:textId="77777777" w:rsidR="00712147" w:rsidRPr="001D6409" w:rsidRDefault="00712147" w:rsidP="00E17469">
            <w:pPr>
              <w:spacing w:before="40" w:after="40"/>
              <w:jc w:val="center"/>
              <w:rPr>
                <w:rFonts w:ascii="Palatino Linotype" w:hAnsi="Palatino Linotype" w:cs="Arial"/>
                <w:b/>
                <w:i/>
                <w:color w:val="000000"/>
                <w:sz w:val="18"/>
                <w:szCs w:val="18"/>
                <w:lang w:eastAsia="es-MX"/>
              </w:rPr>
            </w:pPr>
            <w:r w:rsidRPr="001D6409">
              <w:rPr>
                <w:rFonts w:ascii="Palatino Linotype" w:hAnsi="Palatino Linotype" w:cs="Arial"/>
                <w:b/>
                <w:i/>
                <w:color w:val="000000"/>
                <w:sz w:val="18"/>
                <w:szCs w:val="18"/>
                <w:lang w:eastAsia="es-MX"/>
              </w:rPr>
              <w:t>Rr</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6518ACD" w14:textId="77777777" w:rsidR="00712147" w:rsidRPr="001D6409" w:rsidRDefault="00712147" w:rsidP="00E17469">
            <w:pPr>
              <w:spacing w:before="40" w:after="40"/>
              <w:jc w:val="both"/>
              <w:rPr>
                <w:rFonts w:ascii="Palatino Linotype" w:hAnsi="Palatino Linotype" w:cs="Arial"/>
                <w:b/>
                <w:i/>
                <w:color w:val="000000"/>
                <w:sz w:val="18"/>
                <w:szCs w:val="18"/>
                <w:u w:val="single"/>
                <w:lang w:eastAsia="es-MX"/>
              </w:rPr>
            </w:pPr>
            <w:r w:rsidRPr="001D6409">
              <w:rPr>
                <w:rFonts w:ascii="Palatino Linotype" w:hAnsi="Palatino Linotype" w:cs="Arial"/>
                <w:b/>
                <w:i/>
                <w:color w:val="000000"/>
                <w:sz w:val="18"/>
                <w:szCs w:val="18"/>
                <w:u w:val="single"/>
                <w:lang w:eastAsia="es-MX"/>
              </w:rPr>
              <w:t>RFC del Receptor, a 12/13 posiciones, precedido por el texto</w:t>
            </w:r>
          </w:p>
          <w:p w14:paraId="2146AE2B"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"&amp;rr=", para el comprobante de retenciones se usa el dato que esté registrado en elRFC del receptor o el NumRegIdTrib (son excluyentes).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947D57"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16/84</w:t>
            </w:r>
          </w:p>
        </w:tc>
      </w:tr>
      <w:tr w:rsidR="00712147" w:rsidRPr="001D6409" w14:paraId="3BB2EB2D" w14:textId="77777777" w:rsidTr="00E17469">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8EB908A"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Tt</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14B7E7"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Total del comprobante máximo a 25 posiciones (18 para los enteros, 1 para carácter".", 6 para los decimales), se deben omitir los ceros no significativos, precedido porel texto "&amp;tt="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5DFF47B"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07/29</w:t>
            </w:r>
          </w:p>
        </w:tc>
      </w:tr>
      <w:tr w:rsidR="00712147" w:rsidRPr="001D6409" w14:paraId="47022D74" w14:textId="77777777" w:rsidTr="00E17469">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9F4E4AE" w14:textId="77777777" w:rsidR="00712147" w:rsidRPr="001D6409" w:rsidRDefault="00712147" w:rsidP="00E17469">
            <w:pPr>
              <w:spacing w:before="40" w:after="40"/>
              <w:jc w:val="center"/>
              <w:rPr>
                <w:rFonts w:ascii="Palatino Linotype" w:hAnsi="Palatino Linotype" w:cs="Arial"/>
                <w:b/>
                <w:i/>
                <w:color w:val="000000"/>
                <w:sz w:val="18"/>
                <w:szCs w:val="18"/>
                <w:lang w:eastAsia="es-MX"/>
              </w:rPr>
            </w:pPr>
            <w:r w:rsidRPr="001D6409">
              <w:rPr>
                <w:rFonts w:ascii="Palatino Linotype" w:hAnsi="Palatino Linotype" w:cs="Arial"/>
                <w:b/>
                <w:i/>
                <w:color w:val="000000"/>
                <w:sz w:val="18"/>
                <w:szCs w:val="18"/>
                <w:lang w:eastAsia="es-MX"/>
              </w:rPr>
              <w:t>Fe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F5BE0E"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b/>
                <w:i/>
                <w:color w:val="000000"/>
                <w:sz w:val="18"/>
                <w:szCs w:val="18"/>
                <w:u w:val="single"/>
                <w:lang w:eastAsia="es-MX"/>
              </w:rPr>
              <w:t>Ocho últimos caracteres del sello digital del emisor del comprobante</w:t>
            </w:r>
            <w:r w:rsidRPr="001D6409">
              <w:rPr>
                <w:rFonts w:ascii="Palatino Linotype" w:hAnsi="Palatino Linotype" w:cs="Arial"/>
                <w:i/>
                <w:color w:val="000000"/>
                <w:sz w:val="18"/>
                <w:szCs w:val="18"/>
                <w:lang w:eastAsia="es-MX"/>
              </w:rPr>
              <w:t>, precedido por el texto "&amp;fe="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888E691"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12/24</w:t>
            </w:r>
          </w:p>
        </w:tc>
      </w:tr>
      <w:tr w:rsidR="00712147" w:rsidRPr="001D6409" w14:paraId="6880C5C8" w14:textId="77777777" w:rsidTr="00E17469">
        <w:trPr>
          <w:trHeight w:val="327"/>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96A0BE" w14:textId="77777777" w:rsidR="00712147" w:rsidRPr="001D6409" w:rsidRDefault="00712147" w:rsidP="00E17469">
            <w:pPr>
              <w:spacing w:before="40" w:after="40"/>
              <w:jc w:val="both"/>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Total de caracteres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2A17E8D" w14:textId="77777777" w:rsidR="00712147" w:rsidRPr="001D6409" w:rsidRDefault="00712147" w:rsidP="00E17469">
            <w:pPr>
              <w:spacing w:before="40" w:after="40"/>
              <w:jc w:val="center"/>
              <w:rPr>
                <w:rFonts w:ascii="Palatino Linotype" w:hAnsi="Palatino Linotype" w:cs="Arial"/>
                <w:i/>
                <w:color w:val="000000"/>
                <w:sz w:val="18"/>
                <w:szCs w:val="18"/>
                <w:lang w:eastAsia="es-MX"/>
              </w:rPr>
            </w:pPr>
            <w:r w:rsidRPr="001D6409">
              <w:rPr>
                <w:rFonts w:ascii="Palatino Linotype" w:hAnsi="Palatino Linotype" w:cs="Arial"/>
                <w:i/>
                <w:color w:val="000000"/>
                <w:sz w:val="18"/>
                <w:szCs w:val="18"/>
                <w:lang w:eastAsia="es-MX"/>
              </w:rPr>
              <w:t>198</w:t>
            </w:r>
          </w:p>
        </w:tc>
      </w:tr>
    </w:tbl>
    <w:p w14:paraId="2F306C57" w14:textId="77777777" w:rsidR="00712147" w:rsidRPr="001D6409" w:rsidRDefault="00712147" w:rsidP="009D28D9">
      <w:pPr>
        <w:spacing w:before="120" w:after="12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De esta manera se generan los datos válidos para realizar una consulta de un CFDI por medio de su expresión impresa.</w:t>
      </w:r>
    </w:p>
    <w:p w14:paraId="6FB9018C" w14:textId="77777777" w:rsidR="00712147" w:rsidRPr="00211EA2" w:rsidRDefault="00712147" w:rsidP="009D28D9">
      <w:pPr>
        <w:spacing w:before="120" w:after="120"/>
        <w:ind w:left="709" w:right="709"/>
        <w:jc w:val="both"/>
        <w:rPr>
          <w:rFonts w:ascii="Palatino Linotype" w:hAnsi="Palatino Linotype" w:cs="Arial"/>
          <w:i/>
          <w:sz w:val="22"/>
          <w:szCs w:val="22"/>
          <w:lang w:val="en-US" w:eastAsia="es-MX"/>
        </w:rPr>
      </w:pPr>
      <w:r w:rsidRPr="00211EA2">
        <w:rPr>
          <w:rFonts w:ascii="Palatino Linotype" w:hAnsi="Palatino Linotype" w:cs="Arial"/>
          <w:i/>
          <w:sz w:val="22"/>
          <w:szCs w:val="22"/>
          <w:lang w:val="en-US" w:eastAsia="es-MX"/>
        </w:rPr>
        <w:t>Ejemplo:</w:t>
      </w:r>
    </w:p>
    <w:p w14:paraId="0AB45D16" w14:textId="0CDC700D" w:rsidR="00712147" w:rsidRPr="00211EA2" w:rsidRDefault="00712147" w:rsidP="009D28D9">
      <w:pPr>
        <w:spacing w:before="120" w:after="120"/>
        <w:ind w:left="709" w:right="709"/>
        <w:jc w:val="both"/>
        <w:rPr>
          <w:rFonts w:ascii="Palatino Linotype" w:hAnsi="Palatino Linotype" w:cs="Arial"/>
          <w:i/>
          <w:sz w:val="22"/>
          <w:szCs w:val="22"/>
          <w:lang w:val="en-US" w:eastAsia="es-MX"/>
        </w:rPr>
      </w:pPr>
      <w:r w:rsidRPr="00211EA2">
        <w:rPr>
          <w:rFonts w:ascii="Palatino Linotype" w:hAnsi="Palatino Linotype" w:cs="Arial"/>
          <w:i/>
          <w:sz w:val="22"/>
          <w:szCs w:val="22"/>
          <w:lang w:val="en-US" w:eastAsia="es-MX"/>
        </w:rPr>
        <w:t>https://sat.mx/detallecfdi.aspx?&amp;id=ad662d33-6934-459c-a128-bdf0393f0f44&amp;fe=MVC 0rdw%3D&amp;re=XAXX010101000&amp;</w:t>
      </w:r>
      <w:r w:rsidRPr="00211EA2">
        <w:rPr>
          <w:rFonts w:ascii="Palatino Linotype" w:hAnsi="Palatino Linotype" w:cs="Arial"/>
          <w:b/>
          <w:i/>
          <w:sz w:val="22"/>
          <w:szCs w:val="22"/>
          <w:lang w:val="en-US" w:eastAsia="es-MX"/>
        </w:rPr>
        <w:t>rr=</w:t>
      </w:r>
      <w:r w:rsidRPr="00211EA2">
        <w:rPr>
          <w:rFonts w:ascii="Palatino Linotype" w:hAnsi="Palatino Linotype" w:cs="Arial"/>
          <w:b/>
          <w:i/>
          <w:sz w:val="22"/>
          <w:szCs w:val="22"/>
          <w:u w:val="single"/>
          <w:lang w:val="en-US" w:eastAsia="es-MX"/>
        </w:rPr>
        <w:t>XAXX010101000</w:t>
      </w:r>
      <w:r w:rsidRPr="00211EA2">
        <w:rPr>
          <w:rFonts w:ascii="Palatino Linotype" w:hAnsi="Palatino Linotype" w:cs="Arial"/>
          <w:i/>
          <w:sz w:val="22"/>
          <w:szCs w:val="22"/>
          <w:lang w:val="en-US" w:eastAsia="es-MX"/>
        </w:rPr>
        <w:t>&amp;tt=123456789012345678.123456</w:t>
      </w:r>
      <w:r w:rsidR="009D28D9" w:rsidRPr="00211EA2">
        <w:rPr>
          <w:rFonts w:ascii="Palatino Linotype" w:hAnsi="Palatino Linotype" w:cs="Arial"/>
          <w:i/>
          <w:sz w:val="22"/>
          <w:szCs w:val="22"/>
          <w:lang w:val="en-US" w:eastAsia="es-MX"/>
        </w:rPr>
        <w:t xml:space="preserve"> </w:t>
      </w:r>
      <w:r w:rsidRPr="00211EA2">
        <w:rPr>
          <w:rFonts w:ascii="Palatino Linotype" w:hAnsi="Palatino Linotype" w:cs="Arial"/>
          <w:i/>
          <w:sz w:val="22"/>
          <w:szCs w:val="22"/>
          <w:lang w:val="en-US" w:eastAsia="es-MX"/>
        </w:rPr>
        <w:t>…”</w:t>
      </w:r>
    </w:p>
    <w:p w14:paraId="4463C7CB" w14:textId="77777777" w:rsidR="00712147" w:rsidRPr="001D6409" w:rsidRDefault="00712147" w:rsidP="00712147">
      <w:pPr>
        <w:spacing w:before="160" w:after="160"/>
        <w:ind w:left="709" w:right="709"/>
        <w:jc w:val="both"/>
        <w:rPr>
          <w:rFonts w:ascii="Palatino Linotype" w:hAnsi="Palatino Linotype" w:cs="Arial"/>
          <w:sz w:val="22"/>
          <w:szCs w:val="22"/>
          <w:lang w:eastAsia="es-MX"/>
        </w:rPr>
      </w:pPr>
      <w:r w:rsidRPr="001D6409">
        <w:rPr>
          <w:rFonts w:ascii="Palatino Linotype" w:hAnsi="Palatino Linotype" w:cs="Arial"/>
          <w:sz w:val="22"/>
          <w:szCs w:val="22"/>
          <w:lang w:eastAsia="es-MX"/>
        </w:rPr>
        <w:t>(Énfasis añadido)</w:t>
      </w:r>
    </w:p>
    <w:p w14:paraId="4672966D" w14:textId="77777777" w:rsidR="00712147" w:rsidRPr="001D6409" w:rsidRDefault="00712147" w:rsidP="00712147">
      <w:pPr>
        <w:spacing w:before="200" w:after="200" w:line="360" w:lineRule="auto"/>
        <w:jc w:val="both"/>
        <w:rPr>
          <w:rFonts w:ascii="Palatino Linotype" w:hAnsi="Palatino Linotype" w:cs="Arial"/>
          <w:lang w:eastAsia="es-MX"/>
        </w:rPr>
      </w:pPr>
      <w:r w:rsidRPr="001D6409">
        <w:rPr>
          <w:rFonts w:ascii="Palatino Linotype" w:hAnsi="Palatino Linotype" w:cs="Arial"/>
        </w:rPr>
        <w:t xml:space="preserve">Respecto de los </w:t>
      </w:r>
      <w:r w:rsidRPr="001D6409">
        <w:rPr>
          <w:rFonts w:ascii="Palatino Linotype" w:hAnsi="Palatino Linotype" w:cs="Arial"/>
          <w:b/>
        </w:rPr>
        <w:t>préstamos o descuentos</w:t>
      </w:r>
      <w:r w:rsidRPr="001D6409">
        <w:rPr>
          <w:rFonts w:ascii="Palatino Linotype" w:hAnsi="Palatino Linotype" w:cs="Arial"/>
        </w:rPr>
        <w:t xml:space="preserve"> </w:t>
      </w:r>
      <w:r w:rsidRPr="001D6409">
        <w:rPr>
          <w:rFonts w:ascii="Palatino Linotype" w:hAnsi="Palatino Linotype" w:cs="Arial"/>
          <w:b/>
        </w:rPr>
        <w:t>de carácter personal</w:t>
      </w:r>
      <w:r w:rsidRPr="001D640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w:t>
      </w:r>
      <w:r w:rsidRPr="001D6409">
        <w:rPr>
          <w:rFonts w:ascii="Palatino Linotype" w:hAnsi="Palatino Linotype" w:cs="Arial"/>
        </w:rPr>
        <w:lastRenderedPageBreak/>
        <w:t xml:space="preserve">públicas, en virtud de  no </w:t>
      </w:r>
      <w:r w:rsidRPr="001D6409">
        <w:rPr>
          <w:rFonts w:ascii="Palatino Linotype" w:hAnsi="Palatino Linotype" w:cs="Arial"/>
          <w:lang w:eastAsia="es-MX"/>
        </w:rPr>
        <w:t>favorecer  en la transparencia y rendición de cuentas, sino, por el contrario con ello se violentaría la</w:t>
      </w:r>
      <w:r w:rsidRPr="001D6409">
        <w:rPr>
          <w:rFonts w:ascii="Palatino Linotype" w:hAnsi="Palatino Linotype"/>
        </w:rPr>
        <w:t xml:space="preserve"> </w:t>
      </w:r>
      <w:r w:rsidRPr="001D6409">
        <w:rPr>
          <w:rFonts w:ascii="Palatino Linotype" w:hAnsi="Palatino Linotype" w:cs="Arial"/>
          <w:lang w:eastAsia="es-MX"/>
        </w:rPr>
        <w:t>protección de información confidencial, porque incide en la intimidad de un individuo</w:t>
      </w:r>
      <w:r w:rsidRPr="001D6409">
        <w:rPr>
          <w:rFonts w:ascii="Palatino Linotype" w:hAnsi="Palatino Linotype"/>
        </w:rPr>
        <w:t xml:space="preserve"> </w:t>
      </w:r>
      <w:r w:rsidRPr="001D6409">
        <w:rPr>
          <w:rFonts w:ascii="Palatino Linotype" w:hAnsi="Palatino Linotype" w:cs="Arial"/>
          <w:lang w:eastAsia="es-MX"/>
        </w:rPr>
        <w:t>identificado.</w:t>
      </w:r>
    </w:p>
    <w:p w14:paraId="3501B95A" w14:textId="77777777" w:rsidR="00712147" w:rsidRPr="001D6409" w:rsidRDefault="00712147" w:rsidP="00712147">
      <w:pPr>
        <w:spacing w:before="200" w:after="200" w:line="360" w:lineRule="auto"/>
        <w:jc w:val="both"/>
        <w:rPr>
          <w:rFonts w:ascii="Palatino Linotype" w:hAnsi="Palatino Linotype" w:cs="Arial"/>
          <w:lang w:eastAsia="es-MX"/>
        </w:rPr>
      </w:pPr>
      <w:r w:rsidRPr="001D6409">
        <w:rPr>
          <w:rFonts w:ascii="Palatino Linotype" w:hAnsi="Palatino Linotype" w:cs="Arial"/>
          <w:lang w:eastAsia="es-MX"/>
        </w:rPr>
        <w:t xml:space="preserve">Por su </w:t>
      </w:r>
      <w:r w:rsidRPr="001D6409">
        <w:rPr>
          <w:rFonts w:ascii="Palatino Linotype" w:hAnsi="Palatino Linotype"/>
          <w:lang w:eastAsia="es-MX"/>
        </w:rPr>
        <w:t>parte</w:t>
      </w:r>
      <w:r w:rsidRPr="001D6409">
        <w:rPr>
          <w:rFonts w:ascii="Palatino Linotype" w:hAnsi="Palatino Linotype" w:cs="Arial"/>
          <w:lang w:eastAsia="es-MX"/>
        </w:rPr>
        <w:t xml:space="preserve">, el </w:t>
      </w:r>
      <w:r w:rsidRPr="001D6409">
        <w:rPr>
          <w:rFonts w:ascii="Palatino Linotype" w:hAnsi="Palatino Linotype" w:cs="Arial"/>
        </w:rPr>
        <w:t>artículo 84 de la Ley del Trabajo de los Servidores Públicos del Estado y Municipios, señala:</w:t>
      </w:r>
    </w:p>
    <w:p w14:paraId="1E307ECD"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
          <w:bCs/>
          <w:i/>
          <w:noProof/>
          <w:sz w:val="22"/>
        </w:rPr>
      </w:pPr>
      <w:r w:rsidRPr="001D6409">
        <w:rPr>
          <w:rFonts w:ascii="Palatino Linotype" w:hAnsi="Palatino Linotype" w:cs="Arial"/>
          <w:bCs/>
          <w:i/>
          <w:noProof/>
          <w:sz w:val="22"/>
        </w:rPr>
        <w:t>“</w:t>
      </w:r>
      <w:r w:rsidRPr="001D6409">
        <w:rPr>
          <w:rFonts w:ascii="Palatino Linotype" w:hAnsi="Palatino Linotype" w:cs="Arial"/>
          <w:b/>
          <w:bCs/>
          <w:i/>
          <w:noProof/>
          <w:sz w:val="22"/>
        </w:rPr>
        <w:t xml:space="preserve">ARTICULO 84. </w:t>
      </w:r>
      <w:r w:rsidRPr="001D6409">
        <w:rPr>
          <w:rFonts w:ascii="Palatino Linotype" w:hAnsi="Palatino Linotype" w:cs="Arial"/>
          <w:b/>
          <w:bCs/>
          <w:i/>
          <w:noProof/>
          <w:sz w:val="22"/>
          <w:u w:val="single"/>
        </w:rPr>
        <w:t>Sólo podrán hacerse retenciones, descuentos o deducciones al sueldo de los servidores públicos por concepto de</w:t>
      </w:r>
      <w:r w:rsidRPr="001D6409">
        <w:rPr>
          <w:rFonts w:ascii="Palatino Linotype" w:hAnsi="Palatino Linotype" w:cs="Arial"/>
          <w:b/>
          <w:bCs/>
          <w:i/>
          <w:noProof/>
          <w:sz w:val="22"/>
        </w:rPr>
        <w:t>:</w:t>
      </w:r>
    </w:p>
    <w:p w14:paraId="457D2E6D"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i/>
          <w:sz w:val="22"/>
          <w:lang w:eastAsia="es-MX"/>
        </w:rPr>
      </w:pPr>
      <w:r w:rsidRPr="001D6409">
        <w:rPr>
          <w:rFonts w:ascii="Palatino Linotype" w:hAnsi="Palatino Linotype" w:cs="Arial"/>
          <w:bCs/>
          <w:i/>
          <w:noProof/>
          <w:sz w:val="22"/>
        </w:rPr>
        <w:t xml:space="preserve">I. </w:t>
      </w:r>
      <w:r w:rsidRPr="001D6409">
        <w:rPr>
          <w:rFonts w:ascii="Palatino Linotype" w:hAnsi="Palatino Linotype" w:cs="Arial"/>
          <w:i/>
          <w:sz w:val="22"/>
          <w:lang w:eastAsia="es-MX"/>
        </w:rPr>
        <w:t>Gravámenes fiscales relacionados con el sueldo;</w:t>
      </w:r>
    </w:p>
    <w:p w14:paraId="6E6AEF06"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i/>
          <w:sz w:val="22"/>
          <w:lang w:eastAsia="es-MX"/>
        </w:rPr>
      </w:pPr>
      <w:r w:rsidRPr="001D6409">
        <w:rPr>
          <w:rFonts w:ascii="Palatino Linotype" w:hAnsi="Palatino Linotype" w:cs="Arial"/>
          <w:b/>
          <w:i/>
          <w:sz w:val="22"/>
          <w:lang w:eastAsia="es-MX"/>
        </w:rPr>
        <w:t xml:space="preserve">II. </w:t>
      </w:r>
      <w:r w:rsidRPr="001D6409">
        <w:rPr>
          <w:rFonts w:ascii="Palatino Linotype" w:hAnsi="Palatino Linotype" w:cs="Arial"/>
          <w:b/>
          <w:i/>
          <w:sz w:val="22"/>
          <w:u w:val="single"/>
          <w:lang w:eastAsia="es-MX"/>
        </w:rPr>
        <w:t>Deudas contraídas con las instituciones públicas o dependencias</w:t>
      </w:r>
      <w:r w:rsidRPr="001D6409">
        <w:rPr>
          <w:rFonts w:ascii="Palatino Linotype" w:hAnsi="Palatino Linotype" w:cs="Arial"/>
          <w:i/>
          <w:sz w:val="22"/>
          <w:lang w:eastAsia="es-MX"/>
        </w:rPr>
        <w:t xml:space="preserve"> por concepto de anticipos de sueldo, pagos hechos con exceso, errores o pérdidas debidamente comprobados;</w:t>
      </w:r>
    </w:p>
    <w:p w14:paraId="1760BACF"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Cs/>
          <w:i/>
          <w:noProof/>
          <w:sz w:val="22"/>
        </w:rPr>
      </w:pPr>
      <w:r w:rsidRPr="001D6409">
        <w:rPr>
          <w:rFonts w:ascii="Palatino Linotype" w:hAnsi="Palatino Linotype" w:cs="Arial"/>
          <w:b/>
          <w:i/>
          <w:sz w:val="22"/>
          <w:lang w:eastAsia="es-MX"/>
        </w:rPr>
        <w:t xml:space="preserve">III. </w:t>
      </w:r>
      <w:r w:rsidRPr="001D6409">
        <w:rPr>
          <w:rFonts w:ascii="Palatino Linotype" w:hAnsi="Palatino Linotype" w:cs="Arial"/>
          <w:b/>
          <w:i/>
          <w:sz w:val="22"/>
          <w:u w:val="single"/>
          <w:lang w:eastAsia="es-MX"/>
        </w:rPr>
        <w:t>Cuotas sindicales</w:t>
      </w:r>
      <w:r w:rsidRPr="001D6409">
        <w:rPr>
          <w:rFonts w:ascii="Palatino Linotype" w:hAnsi="Palatino Linotype" w:cs="Arial"/>
          <w:bCs/>
          <w:i/>
          <w:noProof/>
          <w:sz w:val="22"/>
        </w:rPr>
        <w:t>;</w:t>
      </w:r>
    </w:p>
    <w:p w14:paraId="74EB53F7"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Cs/>
          <w:i/>
          <w:noProof/>
          <w:sz w:val="22"/>
        </w:rPr>
      </w:pPr>
      <w:r w:rsidRPr="001D6409">
        <w:rPr>
          <w:rFonts w:ascii="Palatino Linotype" w:hAnsi="Palatino Linotype" w:cs="Arial"/>
          <w:bCs/>
          <w:i/>
          <w:noProof/>
          <w:sz w:val="22"/>
        </w:rPr>
        <w:t xml:space="preserve">IV. Cuotas de </w:t>
      </w:r>
      <w:r w:rsidRPr="001D6409">
        <w:rPr>
          <w:rFonts w:ascii="Palatino Linotype" w:hAnsi="Palatino Linotype" w:cs="Arial"/>
          <w:i/>
          <w:sz w:val="22"/>
          <w:lang w:eastAsia="es-MX"/>
        </w:rPr>
        <w:t>aportación</w:t>
      </w:r>
      <w:r w:rsidRPr="001D6409">
        <w:rPr>
          <w:rFonts w:ascii="Palatino Linotype" w:hAnsi="Palatino Linotype" w:cs="Arial"/>
          <w:bCs/>
          <w:i/>
          <w:noProof/>
          <w:sz w:val="22"/>
        </w:rPr>
        <w:t xml:space="preserve"> a fondos para la constitución de cooperativas y de cajas de ahorro, </w:t>
      </w:r>
      <w:r w:rsidRPr="001D6409">
        <w:rPr>
          <w:rFonts w:ascii="Palatino Linotype" w:hAnsi="Palatino Linotype" w:cs="Arial"/>
          <w:i/>
          <w:sz w:val="22"/>
          <w:lang w:eastAsia="es-MX"/>
        </w:rPr>
        <w:t>siempre</w:t>
      </w:r>
      <w:r w:rsidRPr="001D6409">
        <w:rPr>
          <w:rFonts w:ascii="Palatino Linotype" w:hAnsi="Palatino Linotype" w:cs="Arial"/>
          <w:bCs/>
          <w:i/>
          <w:noProof/>
          <w:sz w:val="22"/>
        </w:rPr>
        <w:t xml:space="preserve"> que el servidor público hubiese manifestado previamente, de manera expresa, su conformidad;</w:t>
      </w:r>
    </w:p>
    <w:p w14:paraId="0301107D"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Cs/>
          <w:i/>
          <w:noProof/>
          <w:sz w:val="22"/>
        </w:rPr>
      </w:pPr>
      <w:r w:rsidRPr="001D6409">
        <w:rPr>
          <w:rFonts w:ascii="Palatino Linotype" w:hAnsi="Palatino Linotype" w:cs="Arial"/>
          <w:bCs/>
          <w:i/>
          <w:noProof/>
          <w:sz w:val="22"/>
        </w:rPr>
        <w:t xml:space="preserve">V. Descuentos ordenados por el Instituto de Seguridad Social del Estado de México y </w:t>
      </w:r>
      <w:r w:rsidRPr="001D6409">
        <w:rPr>
          <w:rFonts w:ascii="Palatino Linotype" w:hAnsi="Palatino Linotype" w:cs="Arial"/>
          <w:i/>
          <w:sz w:val="22"/>
          <w:lang w:eastAsia="es-MX"/>
        </w:rPr>
        <w:t>Municipios</w:t>
      </w:r>
      <w:r w:rsidRPr="001D6409">
        <w:rPr>
          <w:rFonts w:ascii="Palatino Linotype" w:hAnsi="Palatino Linotype" w:cs="Arial"/>
          <w:bCs/>
          <w:i/>
          <w:noProof/>
          <w:sz w:val="22"/>
        </w:rPr>
        <w:t>, con motivo de cuotas y obligaciones contraídas con éste por los servidores públicos;</w:t>
      </w:r>
    </w:p>
    <w:p w14:paraId="5AE2324C"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
          <w:bCs/>
          <w:i/>
          <w:noProof/>
          <w:sz w:val="22"/>
        </w:rPr>
      </w:pPr>
      <w:r w:rsidRPr="001D6409">
        <w:rPr>
          <w:rFonts w:ascii="Palatino Linotype" w:hAnsi="Palatino Linotype" w:cs="Arial"/>
          <w:b/>
          <w:bCs/>
          <w:i/>
          <w:noProof/>
          <w:sz w:val="22"/>
        </w:rPr>
        <w:t xml:space="preserve">VI. </w:t>
      </w:r>
      <w:r w:rsidRPr="001D6409">
        <w:rPr>
          <w:rFonts w:ascii="Palatino Linotype" w:hAnsi="Palatino Linotype" w:cs="Arial"/>
          <w:b/>
          <w:bCs/>
          <w:i/>
          <w:noProof/>
          <w:sz w:val="22"/>
          <w:u w:val="single"/>
        </w:rPr>
        <w:t>Obligaciones a cargo del servidor público con las que haya consentido</w:t>
      </w:r>
      <w:r w:rsidRPr="001D6409">
        <w:rPr>
          <w:rFonts w:ascii="Palatino Linotype" w:hAnsi="Palatino Linotype" w:cs="Arial"/>
          <w:bCs/>
          <w:i/>
          <w:noProof/>
          <w:sz w:val="22"/>
        </w:rPr>
        <w:t>, derivadas de la adquisición o del uso de habitaciones consideradas como de interés social;</w:t>
      </w:r>
    </w:p>
    <w:p w14:paraId="32B071DE"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Cs/>
          <w:i/>
          <w:noProof/>
          <w:sz w:val="22"/>
        </w:rPr>
      </w:pPr>
      <w:r w:rsidRPr="001D6409">
        <w:rPr>
          <w:rFonts w:ascii="Palatino Linotype" w:hAnsi="Palatino Linotype" w:cs="Arial"/>
          <w:bCs/>
          <w:i/>
          <w:noProof/>
          <w:sz w:val="22"/>
        </w:rPr>
        <w:t xml:space="preserve">VII. Faltas de </w:t>
      </w:r>
      <w:r w:rsidRPr="001D6409">
        <w:rPr>
          <w:rFonts w:ascii="Palatino Linotype" w:hAnsi="Palatino Linotype" w:cs="Arial"/>
          <w:i/>
          <w:sz w:val="22"/>
          <w:lang w:eastAsia="es-MX"/>
        </w:rPr>
        <w:t>puntualidad</w:t>
      </w:r>
      <w:r w:rsidRPr="001D6409">
        <w:rPr>
          <w:rFonts w:ascii="Palatino Linotype" w:hAnsi="Palatino Linotype" w:cs="Arial"/>
          <w:bCs/>
          <w:i/>
          <w:noProof/>
          <w:sz w:val="22"/>
        </w:rPr>
        <w:t xml:space="preserve"> o </w:t>
      </w:r>
      <w:r w:rsidRPr="001D6409">
        <w:rPr>
          <w:rFonts w:ascii="Palatino Linotype" w:hAnsi="Palatino Linotype" w:cs="Arial"/>
          <w:i/>
          <w:sz w:val="22"/>
          <w:lang w:eastAsia="es-MX"/>
        </w:rPr>
        <w:t>de</w:t>
      </w:r>
      <w:r w:rsidRPr="001D6409">
        <w:rPr>
          <w:rFonts w:ascii="Palatino Linotype" w:hAnsi="Palatino Linotype" w:cs="Arial"/>
          <w:bCs/>
          <w:i/>
          <w:noProof/>
          <w:sz w:val="22"/>
        </w:rPr>
        <w:t xml:space="preserve"> asistencia injustificadas;</w:t>
      </w:r>
    </w:p>
    <w:p w14:paraId="360D1D7A"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Cs/>
          <w:i/>
          <w:noProof/>
          <w:sz w:val="22"/>
        </w:rPr>
      </w:pPr>
      <w:r w:rsidRPr="001D6409">
        <w:rPr>
          <w:rFonts w:ascii="Palatino Linotype" w:hAnsi="Palatino Linotype" w:cs="Arial"/>
          <w:b/>
          <w:bCs/>
          <w:i/>
          <w:noProof/>
          <w:sz w:val="22"/>
        </w:rPr>
        <w:t xml:space="preserve">VIII. </w:t>
      </w:r>
      <w:r w:rsidRPr="001D6409">
        <w:rPr>
          <w:rFonts w:ascii="Palatino Linotype" w:hAnsi="Palatino Linotype" w:cs="Arial"/>
          <w:b/>
          <w:bCs/>
          <w:i/>
          <w:noProof/>
          <w:sz w:val="22"/>
          <w:u w:val="single"/>
        </w:rPr>
        <w:t>Pensiones alimenticias ordenadas por la autoridad judicial</w:t>
      </w:r>
      <w:r w:rsidRPr="001D6409">
        <w:rPr>
          <w:rFonts w:ascii="Palatino Linotype" w:hAnsi="Palatino Linotype" w:cs="Arial"/>
          <w:b/>
          <w:bCs/>
          <w:i/>
          <w:noProof/>
          <w:sz w:val="22"/>
        </w:rPr>
        <w:t>;</w:t>
      </w:r>
      <w:r w:rsidRPr="001D6409">
        <w:rPr>
          <w:rFonts w:ascii="Palatino Linotype" w:hAnsi="Palatino Linotype" w:cs="Arial"/>
          <w:bCs/>
          <w:i/>
          <w:noProof/>
          <w:sz w:val="22"/>
        </w:rPr>
        <w:t xml:space="preserve"> o</w:t>
      </w:r>
    </w:p>
    <w:p w14:paraId="3030A444"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b/>
          <w:bCs/>
          <w:i/>
          <w:noProof/>
          <w:sz w:val="22"/>
        </w:rPr>
      </w:pPr>
      <w:r w:rsidRPr="001D6409">
        <w:rPr>
          <w:rFonts w:ascii="Palatino Linotype" w:hAnsi="Palatino Linotype" w:cs="Arial"/>
          <w:b/>
          <w:bCs/>
          <w:i/>
          <w:noProof/>
          <w:sz w:val="22"/>
        </w:rPr>
        <w:t xml:space="preserve">IX. </w:t>
      </w:r>
      <w:r w:rsidRPr="001D6409">
        <w:rPr>
          <w:rFonts w:ascii="Palatino Linotype" w:hAnsi="Palatino Linotype" w:cs="Arial"/>
          <w:b/>
          <w:bCs/>
          <w:i/>
          <w:noProof/>
          <w:sz w:val="22"/>
          <w:u w:val="single"/>
        </w:rPr>
        <w:t>Cualquier otro convenido con instituciones de servicios y aceptado por el servidor público</w:t>
      </w:r>
      <w:r w:rsidRPr="001D6409">
        <w:rPr>
          <w:rFonts w:ascii="Palatino Linotype" w:hAnsi="Palatino Linotype" w:cs="Arial"/>
          <w:b/>
          <w:bCs/>
          <w:i/>
          <w:noProof/>
          <w:sz w:val="22"/>
        </w:rPr>
        <w:t>.</w:t>
      </w:r>
    </w:p>
    <w:p w14:paraId="551AA177"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sz w:val="22"/>
        </w:rPr>
      </w:pPr>
      <w:r w:rsidRPr="001D6409">
        <w:rPr>
          <w:rFonts w:ascii="Palatino Linotype" w:hAnsi="Palatino Linotype" w:cs="Arial"/>
          <w:bCs/>
          <w:i/>
          <w:noProof/>
          <w:sz w:val="22"/>
        </w:rPr>
        <w:t xml:space="preserve">El monto total de las retenciones, descuentos o deducciones no podrá exceder del 30% de la remuneración total, </w:t>
      </w:r>
      <w:r w:rsidRPr="001D6409">
        <w:rPr>
          <w:rFonts w:ascii="Palatino Linotype" w:hAnsi="Palatino Linotype" w:cs="Arial"/>
          <w:i/>
          <w:sz w:val="22"/>
          <w:lang w:eastAsia="es-MX"/>
        </w:rPr>
        <w:t>excepto</w:t>
      </w:r>
      <w:r w:rsidRPr="001D6409">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D6409">
        <w:rPr>
          <w:rFonts w:ascii="Palatino Linotype" w:hAnsi="Palatino Linotype" w:cs="Arial"/>
          <w:i/>
          <w:sz w:val="22"/>
          <w:lang w:eastAsia="es-MX"/>
        </w:rPr>
        <w:t>ajustará</w:t>
      </w:r>
      <w:r w:rsidRPr="001D6409">
        <w:rPr>
          <w:rFonts w:ascii="Palatino Linotype" w:hAnsi="Palatino Linotype" w:cs="Arial"/>
          <w:bCs/>
          <w:i/>
          <w:noProof/>
          <w:sz w:val="22"/>
        </w:rPr>
        <w:t xml:space="preserve"> a lo determinado por la autoridad judicial.”</w:t>
      </w:r>
    </w:p>
    <w:p w14:paraId="79B1271F" w14:textId="77777777" w:rsidR="00712147" w:rsidRPr="001D6409" w:rsidRDefault="00712147" w:rsidP="009D28D9">
      <w:pPr>
        <w:autoSpaceDE w:val="0"/>
        <w:autoSpaceDN w:val="0"/>
        <w:adjustRightInd w:val="0"/>
        <w:spacing w:before="140" w:after="140"/>
        <w:ind w:left="709" w:right="709"/>
        <w:jc w:val="both"/>
        <w:rPr>
          <w:rFonts w:ascii="Palatino Linotype" w:hAnsi="Palatino Linotype" w:cs="Arial"/>
          <w:sz w:val="22"/>
        </w:rPr>
      </w:pPr>
      <w:r w:rsidRPr="001D6409">
        <w:rPr>
          <w:rFonts w:ascii="Palatino Linotype" w:hAnsi="Palatino Linotype" w:cs="Arial"/>
          <w:sz w:val="22"/>
        </w:rPr>
        <w:t>(Énfasis añadido)</w:t>
      </w:r>
    </w:p>
    <w:p w14:paraId="1C36C8C0" w14:textId="77777777" w:rsidR="00712147" w:rsidRPr="001D6409" w:rsidRDefault="00712147" w:rsidP="00712147">
      <w:pPr>
        <w:spacing w:before="200" w:after="200" w:line="360" w:lineRule="auto"/>
        <w:jc w:val="both"/>
        <w:rPr>
          <w:rFonts w:ascii="Palatino Linotype" w:hAnsi="Palatino Linotype" w:cs="Arial"/>
        </w:rPr>
      </w:pPr>
      <w:r w:rsidRPr="001D6409">
        <w:rPr>
          <w:rFonts w:ascii="Palatino Linotype" w:hAnsi="Palatino Linotype" w:cs="Arial"/>
        </w:rPr>
        <w:lastRenderedPageBreak/>
        <w:t xml:space="preserve">Así, la ley establece claramente cuáles son los descuentos o gravámenes que directamente se relacionan con las obligaciones adquiridas como servidores públicos y aquéllos que </w:t>
      </w:r>
      <w:r w:rsidRPr="001D6409">
        <w:rPr>
          <w:rFonts w:ascii="Palatino Linotype" w:hAnsi="Palatino Linotype" w:cs="Arial"/>
          <w:b/>
        </w:rPr>
        <w:t>únicamente inciden en su vida privada</w:t>
      </w:r>
      <w:r w:rsidRPr="001D6409">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1D6409">
        <w:rPr>
          <w:rFonts w:ascii="Palatino Linotype" w:hAnsi="Palatino Linotype" w:cs="Arial"/>
          <w:b/>
        </w:rPr>
        <w:t>información privada</w:t>
      </w:r>
      <w:r w:rsidRPr="001D6409">
        <w:rPr>
          <w:rFonts w:ascii="Palatino Linotype" w:hAnsi="Palatino Linotype" w:cs="Arial"/>
        </w:rPr>
        <w:t xml:space="preserve">, </w:t>
      </w:r>
      <w:r w:rsidRPr="001D6409">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4DF40BE4" w14:textId="2678FDC0" w:rsidR="002770C0" w:rsidRPr="001D6409" w:rsidRDefault="002770C0" w:rsidP="002770C0">
      <w:pPr>
        <w:spacing w:before="200" w:after="200" w:line="360" w:lineRule="auto"/>
        <w:jc w:val="both"/>
        <w:rPr>
          <w:rFonts w:ascii="Palatino Linotype" w:eastAsia="Calibri" w:hAnsi="Palatino Linotype" w:cs="Arial"/>
        </w:rPr>
      </w:pPr>
      <w:r w:rsidRPr="001D6409">
        <w:rPr>
          <w:rFonts w:ascii="Palatino Linotype" w:eastAsia="Calibri" w:hAnsi="Palatino Linotype" w:cs="Arial"/>
        </w:rPr>
        <w:t xml:space="preserve">Así, con </w:t>
      </w:r>
      <w:r w:rsidRPr="001D6409">
        <w:rPr>
          <w:rFonts w:ascii="Palatino Linotype" w:hAnsi="Palatino Linotype" w:cs="Arial"/>
        </w:rPr>
        <w:t>fundamento</w:t>
      </w:r>
      <w:r w:rsidRPr="001D6409">
        <w:rPr>
          <w:rFonts w:ascii="Palatino Linotype" w:eastAsia="Calibri" w:hAnsi="Palatino Linotype" w:cs="Arial"/>
        </w:rPr>
        <w:t xml:space="preserve"> en lo prescrito en los artículos 5, </w:t>
      </w:r>
      <w:r w:rsidRPr="001D6409">
        <w:rPr>
          <w:rFonts w:ascii="Palatino Linotype" w:hAnsi="Palatino Linotype"/>
        </w:rPr>
        <w:t xml:space="preserve">párrafos vigésimo, vigésimo primero y vigésimo </w:t>
      </w:r>
      <w:r w:rsidRPr="001D6409">
        <w:rPr>
          <w:rFonts w:ascii="Palatino Linotype" w:hAnsi="Palatino Linotype" w:cs="Arial"/>
        </w:rPr>
        <w:t>segundo,</w:t>
      </w:r>
      <w:r w:rsidRPr="001D6409">
        <w:rPr>
          <w:rFonts w:ascii="Palatino Linotype" w:hAnsi="Palatino Linotype"/>
        </w:rPr>
        <w:t xml:space="preserve"> fracciones IV y V,</w:t>
      </w:r>
      <w:r w:rsidRPr="001D6409">
        <w:rPr>
          <w:rFonts w:ascii="Palatino Linotype" w:eastAsia="Calibri" w:hAnsi="Palatino Linotype" w:cs="Arial"/>
        </w:rPr>
        <w:t xml:space="preserve"> de la Constitución Política del Estado Libre y Soberano de México, y los artículos </w:t>
      </w:r>
      <w:r w:rsidRPr="001D6409">
        <w:rPr>
          <w:rFonts w:ascii="Palatino Linotype" w:hAnsi="Palatino Linotype"/>
        </w:rPr>
        <w:t xml:space="preserve">2, </w:t>
      </w:r>
      <w:r w:rsidRPr="001D6409">
        <w:rPr>
          <w:rFonts w:ascii="Palatino Linotype" w:hAnsi="Palatino Linotype" w:cs="Arial"/>
        </w:rPr>
        <w:t>fracción</w:t>
      </w:r>
      <w:r w:rsidRPr="001D6409">
        <w:rPr>
          <w:rFonts w:ascii="Palatino Linotype" w:hAnsi="Palatino Linotype"/>
        </w:rPr>
        <w:t xml:space="preserve"> II, 9, </w:t>
      </w:r>
      <w:r w:rsidRPr="001D6409">
        <w:rPr>
          <w:rFonts w:ascii="Palatino Linotype" w:hAnsi="Palatino Linotype" w:cs="Arial"/>
          <w:lang w:val="es-ES_tradnl"/>
        </w:rPr>
        <w:t>29</w:t>
      </w:r>
      <w:r w:rsidRPr="001D6409">
        <w:rPr>
          <w:rFonts w:ascii="Palatino Linotype" w:hAnsi="Palatino Linotype"/>
        </w:rPr>
        <w:t>, 36, fracciones I y II, 176, 178, 179, 181, 185, fracción I, 186 y 188,</w:t>
      </w:r>
      <w:r w:rsidRPr="001D6409">
        <w:rPr>
          <w:rFonts w:ascii="Palatino Linotype" w:eastAsia="Calibri" w:hAnsi="Palatino Linotype" w:cs="Arial"/>
        </w:rPr>
        <w:t xml:space="preserve"> de la Ley de Transparencia y Acceso a la Información Pública del Estado de México y </w:t>
      </w:r>
      <w:r w:rsidRPr="001D6409">
        <w:rPr>
          <w:rFonts w:ascii="Palatino Linotype" w:hAnsi="Palatino Linotype" w:cs="Arial"/>
        </w:rPr>
        <w:t>Municipios</w:t>
      </w:r>
      <w:r w:rsidRPr="001D6409">
        <w:rPr>
          <w:rFonts w:ascii="Palatino Linotype" w:eastAsia="Calibri" w:hAnsi="Palatino Linotype" w:cs="Arial"/>
        </w:rPr>
        <w:t xml:space="preserve">, </w:t>
      </w:r>
      <w:r w:rsidRPr="001D6409">
        <w:rPr>
          <w:rFonts w:ascii="Palatino Linotype" w:hAnsi="Palatino Linotype"/>
        </w:rPr>
        <w:t>este</w:t>
      </w:r>
      <w:r w:rsidRPr="001D6409">
        <w:rPr>
          <w:rFonts w:ascii="Palatino Linotype" w:eastAsia="Calibri" w:hAnsi="Palatino Linotype" w:cs="Arial"/>
        </w:rPr>
        <w:t xml:space="preserve"> Pleno:</w:t>
      </w:r>
    </w:p>
    <w:p w14:paraId="682217CB" w14:textId="77777777" w:rsidR="00D13792" w:rsidRPr="001D6409" w:rsidRDefault="006E7541" w:rsidP="00341E6C">
      <w:pPr>
        <w:spacing w:before="240" w:after="120" w:line="360" w:lineRule="auto"/>
        <w:jc w:val="center"/>
        <w:rPr>
          <w:rFonts w:ascii="Palatino Linotype" w:hAnsi="Palatino Linotype"/>
          <w:b/>
          <w:spacing w:val="44"/>
          <w:sz w:val="28"/>
        </w:rPr>
      </w:pPr>
      <w:r w:rsidRPr="001D6409">
        <w:rPr>
          <w:rFonts w:ascii="Palatino Linotype" w:hAnsi="Palatino Linotype"/>
          <w:b/>
          <w:spacing w:val="44"/>
          <w:sz w:val="28"/>
        </w:rPr>
        <w:t>R</w:t>
      </w:r>
      <w:r w:rsidR="00D13792" w:rsidRPr="001D6409">
        <w:rPr>
          <w:rFonts w:ascii="Palatino Linotype" w:hAnsi="Palatino Linotype"/>
          <w:b/>
          <w:spacing w:val="44"/>
          <w:sz w:val="28"/>
        </w:rPr>
        <w:t>ESUELVE</w:t>
      </w:r>
    </w:p>
    <w:p w14:paraId="20CCCB95" w14:textId="5B260DC9" w:rsidR="001A586A" w:rsidRPr="001D6409" w:rsidRDefault="001A586A" w:rsidP="00341E6C">
      <w:pPr>
        <w:pStyle w:val="Prrafodelista"/>
        <w:widowControl w:val="0"/>
        <w:numPr>
          <w:ilvl w:val="0"/>
          <w:numId w:val="2"/>
        </w:numPr>
        <w:tabs>
          <w:tab w:val="left" w:pos="1701"/>
        </w:tabs>
        <w:autoSpaceDE w:val="0"/>
        <w:autoSpaceDN w:val="0"/>
        <w:adjustRightInd w:val="0"/>
        <w:spacing w:before="120" w:after="240" w:line="360" w:lineRule="auto"/>
        <w:ind w:left="0" w:firstLine="0"/>
        <w:contextualSpacing w:val="0"/>
        <w:jc w:val="both"/>
        <w:rPr>
          <w:rFonts w:ascii="Palatino Linotype" w:hAnsi="Palatino Linotype" w:cs="Arial"/>
        </w:rPr>
      </w:pPr>
      <w:r w:rsidRPr="001D6409">
        <w:rPr>
          <w:rFonts w:ascii="Palatino Linotype" w:hAnsi="Palatino Linotype" w:cs="Arial"/>
        </w:rPr>
        <w:t xml:space="preserve">Resultan </w:t>
      </w:r>
      <w:r w:rsidRPr="001D6409">
        <w:rPr>
          <w:rFonts w:ascii="Palatino Linotype" w:hAnsi="Palatino Linotype" w:cs="Arial"/>
          <w:b/>
        </w:rPr>
        <w:t>parcialmente</w:t>
      </w:r>
      <w:r w:rsidRPr="001D6409">
        <w:rPr>
          <w:rFonts w:ascii="Palatino Linotype" w:hAnsi="Palatino Linotype" w:cs="Arial"/>
        </w:rPr>
        <w:t xml:space="preserve"> </w:t>
      </w:r>
      <w:r w:rsidRPr="001D6409">
        <w:rPr>
          <w:rFonts w:ascii="Palatino Linotype" w:hAnsi="Palatino Linotype" w:cs="Arial"/>
          <w:b/>
        </w:rPr>
        <w:t>fundadas</w:t>
      </w:r>
      <w:r w:rsidRPr="001D6409">
        <w:rPr>
          <w:rFonts w:ascii="Palatino Linotype" w:hAnsi="Palatino Linotype" w:cs="Arial"/>
        </w:rPr>
        <w:t xml:space="preserve"> las razones o motivos de inconformidad hechas valer por </w:t>
      </w:r>
      <w:r w:rsidR="005C6DDB" w:rsidRPr="001D6409">
        <w:rPr>
          <w:rFonts w:ascii="Palatino Linotype" w:hAnsi="Palatino Linotype" w:cs="Arial"/>
          <w:b/>
          <w:color w:val="000000"/>
          <w:lang w:eastAsia="es-MX"/>
        </w:rPr>
        <w:t>EL RECURRENTE</w:t>
      </w:r>
      <w:r w:rsidRPr="001D6409">
        <w:rPr>
          <w:rFonts w:ascii="Palatino Linotype" w:hAnsi="Palatino Linotype" w:cs="Arial"/>
        </w:rPr>
        <w:t xml:space="preserve">, en términos del Considerando </w:t>
      </w:r>
      <w:r w:rsidR="00CB2C9E" w:rsidRPr="001D6409">
        <w:rPr>
          <w:rFonts w:ascii="Palatino Linotype" w:hAnsi="Palatino Linotype" w:cs="Arial"/>
          <w:b/>
        </w:rPr>
        <w:t>QUINTO</w:t>
      </w:r>
      <w:r w:rsidRPr="001D6409">
        <w:rPr>
          <w:rFonts w:ascii="Palatino Linotype" w:hAnsi="Palatino Linotype" w:cs="Arial"/>
        </w:rPr>
        <w:t xml:space="preserve"> de la presente resolución.</w:t>
      </w:r>
    </w:p>
    <w:p w14:paraId="6BAAD045" w14:textId="7EF9BA94" w:rsidR="001A586A" w:rsidRPr="001D6409" w:rsidRDefault="001A586A" w:rsidP="00E1746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1D6409">
        <w:rPr>
          <w:rFonts w:ascii="Palatino Linotype" w:hAnsi="Palatino Linotype" w:cs="Arial"/>
        </w:rPr>
        <w:t xml:space="preserve">Se </w:t>
      </w:r>
      <w:r w:rsidR="00C25DDC" w:rsidRPr="001D6409">
        <w:rPr>
          <w:rFonts w:ascii="Palatino Linotype" w:hAnsi="Palatino Linotype" w:cs="Arial"/>
          <w:b/>
        </w:rPr>
        <w:t>MODIFICA</w:t>
      </w:r>
      <w:r w:rsidRPr="001D6409">
        <w:rPr>
          <w:rFonts w:ascii="Palatino Linotype" w:hAnsi="Palatino Linotype" w:cs="Arial"/>
          <w:b/>
        </w:rPr>
        <w:t xml:space="preserve"> </w:t>
      </w:r>
      <w:r w:rsidRPr="001D6409">
        <w:rPr>
          <w:rFonts w:ascii="Palatino Linotype" w:hAnsi="Palatino Linotype" w:cs="Arial"/>
        </w:rPr>
        <w:t xml:space="preserve">la respuesta del </w:t>
      </w:r>
      <w:r w:rsidRPr="001D6409">
        <w:rPr>
          <w:rFonts w:ascii="Palatino Linotype" w:hAnsi="Palatino Linotype" w:cs="Arial"/>
          <w:b/>
        </w:rPr>
        <w:t>SUJETO OBLIGADO</w:t>
      </w:r>
      <w:r w:rsidRPr="001D6409">
        <w:rPr>
          <w:rFonts w:ascii="Palatino Linotype" w:hAnsi="Palatino Linotype" w:cs="Arial"/>
        </w:rPr>
        <w:t xml:space="preserve">, y se </w:t>
      </w:r>
      <w:r w:rsidRPr="001D6409">
        <w:rPr>
          <w:rFonts w:ascii="Palatino Linotype" w:hAnsi="Palatino Linotype" w:cs="Arial"/>
          <w:b/>
        </w:rPr>
        <w:t>ordena</w:t>
      </w:r>
      <w:r w:rsidRPr="001D6409">
        <w:rPr>
          <w:rFonts w:ascii="Palatino Linotype" w:hAnsi="Palatino Linotype" w:cs="Arial"/>
        </w:rPr>
        <w:t xml:space="preserve"> atienda la solicitud de </w:t>
      </w:r>
      <w:r w:rsidR="00083ED5" w:rsidRPr="001D6409">
        <w:rPr>
          <w:rFonts w:ascii="Palatino Linotype" w:hAnsi="Palatino Linotype" w:cs="Arial"/>
        </w:rPr>
        <w:t xml:space="preserve">acceso a la </w:t>
      </w:r>
      <w:r w:rsidRPr="001D6409">
        <w:rPr>
          <w:rFonts w:ascii="Palatino Linotype" w:hAnsi="Palatino Linotype" w:cs="Arial"/>
        </w:rPr>
        <w:t xml:space="preserve">información pública </w:t>
      </w:r>
      <w:r w:rsidR="000433B5" w:rsidRPr="001D6409">
        <w:rPr>
          <w:rFonts w:ascii="Palatino Linotype" w:hAnsi="Palatino Linotype"/>
          <w:b/>
          <w:bCs/>
        </w:rPr>
        <w:t>00190/TEPOTZOT/IP/2018</w:t>
      </w:r>
      <w:r w:rsidRPr="001D6409">
        <w:rPr>
          <w:rFonts w:ascii="Palatino Linotype" w:hAnsi="Palatino Linotype" w:cs="Arial"/>
        </w:rPr>
        <w:t xml:space="preserve">, en términos del Considerando </w:t>
      </w:r>
      <w:r w:rsidR="00CB2C9E" w:rsidRPr="001D6409">
        <w:rPr>
          <w:rFonts w:ascii="Palatino Linotype" w:hAnsi="Palatino Linotype" w:cs="Arial"/>
          <w:b/>
        </w:rPr>
        <w:t>QUINTO</w:t>
      </w:r>
      <w:r w:rsidR="00CB2C9E" w:rsidRPr="001D6409">
        <w:rPr>
          <w:rFonts w:ascii="Palatino Linotype" w:hAnsi="Palatino Linotype" w:cs="Arial"/>
        </w:rPr>
        <w:t xml:space="preserve"> </w:t>
      </w:r>
      <w:r w:rsidRPr="001D6409">
        <w:rPr>
          <w:rFonts w:ascii="Palatino Linotype" w:hAnsi="Palatino Linotype" w:cs="Arial"/>
        </w:rPr>
        <w:t>de la presente resolución, y haga entrega a</w:t>
      </w:r>
      <w:r w:rsidR="002770C0" w:rsidRPr="001D6409">
        <w:rPr>
          <w:rFonts w:ascii="Palatino Linotype" w:hAnsi="Palatino Linotype" w:cs="Arial"/>
        </w:rPr>
        <w:t>l</w:t>
      </w:r>
      <w:r w:rsidR="005C6DDB" w:rsidRPr="001D6409">
        <w:rPr>
          <w:rFonts w:ascii="Palatino Linotype" w:hAnsi="Palatino Linotype" w:cs="Arial"/>
          <w:b/>
        </w:rPr>
        <w:t xml:space="preserve"> RECURRENTE</w:t>
      </w:r>
      <w:r w:rsidRPr="001D6409">
        <w:rPr>
          <w:rFonts w:ascii="Palatino Linotype" w:hAnsi="Palatino Linotype" w:cs="Arial"/>
        </w:rPr>
        <w:t xml:space="preserve">, vía </w:t>
      </w:r>
      <w:r w:rsidRPr="001D6409">
        <w:rPr>
          <w:rFonts w:ascii="Palatino Linotype" w:hAnsi="Palatino Linotype" w:cs="Arial"/>
          <w:b/>
        </w:rPr>
        <w:t>EL SAIMEX</w:t>
      </w:r>
      <w:r w:rsidRPr="001D6409">
        <w:rPr>
          <w:rFonts w:ascii="Palatino Linotype" w:hAnsi="Palatino Linotype" w:cs="Arial"/>
        </w:rPr>
        <w:t>,</w:t>
      </w:r>
      <w:r w:rsidR="00C25DDC" w:rsidRPr="001D6409">
        <w:rPr>
          <w:rFonts w:ascii="Palatino Linotype" w:hAnsi="Palatino Linotype" w:cs="Arial"/>
        </w:rPr>
        <w:t xml:space="preserve"> en</w:t>
      </w:r>
      <w:r w:rsidR="00C25DDC" w:rsidRPr="001D6409">
        <w:rPr>
          <w:rFonts w:ascii="Palatino Linotype" w:hAnsi="Palatino Linotype" w:cs="Arial"/>
          <w:b/>
        </w:rPr>
        <w:t xml:space="preserve"> versión pública</w:t>
      </w:r>
      <w:r w:rsidR="00C25DDC" w:rsidRPr="001D6409">
        <w:rPr>
          <w:rFonts w:ascii="Palatino Linotype" w:hAnsi="Palatino Linotype" w:cs="Arial"/>
        </w:rPr>
        <w:t>,</w:t>
      </w:r>
      <w:r w:rsidR="00C25DDC" w:rsidRPr="001D6409">
        <w:rPr>
          <w:rFonts w:ascii="Palatino Linotype" w:hAnsi="Palatino Linotype" w:cs="Arial"/>
          <w:lang w:val="es-ES"/>
        </w:rPr>
        <w:t xml:space="preserve"> </w:t>
      </w:r>
      <w:r w:rsidR="00CB2C9E" w:rsidRPr="001D6409">
        <w:rPr>
          <w:rFonts w:ascii="Palatino Linotype" w:hAnsi="Palatino Linotype" w:cs="Arial"/>
          <w:lang w:val="es-ES"/>
        </w:rPr>
        <w:t xml:space="preserve">respecto de los integrantes del Ayuntamiento de Tepotzotlán, los </w:t>
      </w:r>
      <w:r w:rsidR="00C25DDC" w:rsidRPr="001D6409">
        <w:rPr>
          <w:rFonts w:ascii="Palatino Linotype" w:hAnsi="Palatino Linotype" w:cs="Arial"/>
          <w:lang w:val="es-ES"/>
        </w:rPr>
        <w:t xml:space="preserve">documentos en los que conste, </w:t>
      </w:r>
      <w:r w:rsidRPr="001D6409">
        <w:rPr>
          <w:rFonts w:ascii="Palatino Linotype" w:hAnsi="Palatino Linotype" w:cs="Arial"/>
        </w:rPr>
        <w:t>lo siguiente:</w:t>
      </w:r>
    </w:p>
    <w:p w14:paraId="76905464" w14:textId="381E9F05" w:rsidR="00C25DDC" w:rsidRPr="001D6409" w:rsidRDefault="00C25DDC" w:rsidP="00FA39DA">
      <w:pPr>
        <w:spacing w:before="160" w:after="160"/>
        <w:ind w:left="709" w:right="709" w:hanging="142"/>
        <w:jc w:val="both"/>
        <w:rPr>
          <w:rFonts w:ascii="Palatino Linotype" w:hAnsi="Palatino Linotype" w:cs="Arial"/>
          <w:i/>
          <w:sz w:val="22"/>
          <w:szCs w:val="22"/>
          <w:lang w:eastAsia="es-MX"/>
        </w:rPr>
      </w:pPr>
      <w:r w:rsidRPr="001D6409">
        <w:rPr>
          <w:rFonts w:ascii="Palatino Linotype" w:hAnsi="Palatino Linotype"/>
          <w:bCs/>
          <w:i/>
          <w:sz w:val="22"/>
          <w:szCs w:val="22"/>
        </w:rPr>
        <w:lastRenderedPageBreak/>
        <w:t>“</w:t>
      </w:r>
      <w:r w:rsidRPr="001D6409">
        <w:rPr>
          <w:rFonts w:ascii="Palatino Linotype" w:hAnsi="Palatino Linotype" w:cs="Arial"/>
          <w:i/>
          <w:sz w:val="22"/>
          <w:szCs w:val="22"/>
          <w:lang w:eastAsia="es-MX"/>
        </w:rPr>
        <w:t>a)</w:t>
      </w:r>
      <w:r w:rsidR="00D7147A" w:rsidRPr="001D6409">
        <w:rPr>
          <w:rFonts w:ascii="Palatino Linotype" w:hAnsi="Palatino Linotype" w:cs="Arial"/>
          <w:i/>
          <w:sz w:val="22"/>
          <w:szCs w:val="22"/>
          <w:lang w:eastAsia="es-MX"/>
        </w:rPr>
        <w:t xml:space="preserve"> </w:t>
      </w:r>
      <w:r w:rsidR="00CB2C9E" w:rsidRPr="001D6409">
        <w:rPr>
          <w:rFonts w:ascii="Palatino Linotype" w:hAnsi="Palatino Linotype" w:cs="Arial"/>
          <w:i/>
          <w:sz w:val="22"/>
          <w:szCs w:val="22"/>
          <w:lang w:eastAsia="es-MX"/>
        </w:rPr>
        <w:t>El monto pagado por concepto de prima vacacional, durante el periodo del 27 de agosto de 2017 al 27 de agosto de 2018</w:t>
      </w:r>
      <w:r w:rsidRPr="001D6409">
        <w:rPr>
          <w:rFonts w:ascii="Palatino Linotype" w:hAnsi="Palatino Linotype" w:cs="Arial"/>
          <w:i/>
          <w:sz w:val="22"/>
          <w:szCs w:val="22"/>
          <w:lang w:eastAsia="es-MX"/>
        </w:rPr>
        <w:t>;</w:t>
      </w:r>
    </w:p>
    <w:p w14:paraId="2CEC2480" w14:textId="677F0637" w:rsidR="00C25DDC" w:rsidRPr="001D6409" w:rsidRDefault="00C25DDC" w:rsidP="00D7147A">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b)</w:t>
      </w:r>
      <w:r w:rsidR="00D7147A" w:rsidRPr="001D6409">
        <w:rPr>
          <w:rFonts w:ascii="Palatino Linotype" w:hAnsi="Palatino Linotype" w:cs="Arial"/>
          <w:i/>
          <w:sz w:val="22"/>
          <w:szCs w:val="22"/>
          <w:lang w:eastAsia="es-MX"/>
        </w:rPr>
        <w:t xml:space="preserve"> </w:t>
      </w:r>
      <w:r w:rsidR="00CB2C9E" w:rsidRPr="001D6409">
        <w:rPr>
          <w:rFonts w:ascii="Palatino Linotype" w:hAnsi="Palatino Linotype" w:cs="Arial"/>
          <w:i/>
          <w:sz w:val="22"/>
          <w:szCs w:val="22"/>
          <w:lang w:eastAsia="es-MX"/>
        </w:rPr>
        <w:t>El monto pagado por concepto de aguinaldo, durante el periodo del 27 de agosto de 2017 al 27 de agosto de 2018</w:t>
      </w:r>
      <w:r w:rsidR="00030FF4" w:rsidRPr="001D6409">
        <w:rPr>
          <w:rFonts w:ascii="Palatino Linotype" w:hAnsi="Palatino Linotype" w:cs="Arial"/>
          <w:i/>
          <w:sz w:val="22"/>
          <w:szCs w:val="22"/>
          <w:lang w:eastAsia="es-MX"/>
        </w:rPr>
        <w:t>, y</w:t>
      </w:r>
    </w:p>
    <w:p w14:paraId="27652728" w14:textId="4CC9FEC8" w:rsidR="00C25DDC" w:rsidRPr="001D6409" w:rsidRDefault="00C25DDC" w:rsidP="00D7147A">
      <w:pPr>
        <w:spacing w:before="160" w:after="160"/>
        <w:ind w:left="709" w:right="709"/>
        <w:jc w:val="both"/>
        <w:rPr>
          <w:rFonts w:ascii="Palatino Linotype" w:hAnsi="Palatino Linotype" w:cs="Arial"/>
          <w:i/>
          <w:sz w:val="22"/>
          <w:szCs w:val="22"/>
          <w:lang w:eastAsia="es-MX"/>
        </w:rPr>
      </w:pPr>
      <w:r w:rsidRPr="001D6409">
        <w:rPr>
          <w:rFonts w:ascii="Palatino Linotype" w:hAnsi="Palatino Linotype" w:cs="Arial"/>
          <w:i/>
          <w:sz w:val="22"/>
          <w:szCs w:val="22"/>
          <w:lang w:eastAsia="es-MX"/>
        </w:rPr>
        <w:t>c)</w:t>
      </w:r>
      <w:r w:rsidR="00D7147A" w:rsidRPr="001D6409">
        <w:rPr>
          <w:rFonts w:ascii="Palatino Linotype" w:hAnsi="Palatino Linotype" w:cs="Arial"/>
          <w:i/>
          <w:sz w:val="22"/>
          <w:szCs w:val="22"/>
          <w:lang w:eastAsia="es-MX"/>
        </w:rPr>
        <w:t xml:space="preserve"> </w:t>
      </w:r>
      <w:r w:rsidR="00030FF4" w:rsidRPr="001D6409">
        <w:rPr>
          <w:rFonts w:ascii="Palatino Linotype" w:hAnsi="Palatino Linotype" w:cs="Arial"/>
          <w:i/>
          <w:sz w:val="22"/>
          <w:szCs w:val="22"/>
          <w:lang w:eastAsia="es-MX"/>
        </w:rPr>
        <w:t>El sueldo bruto</w:t>
      </w:r>
      <w:r w:rsidR="003D066E" w:rsidRPr="001D6409">
        <w:rPr>
          <w:rFonts w:ascii="Palatino Linotype" w:hAnsi="Palatino Linotype" w:cs="Arial"/>
          <w:i/>
          <w:sz w:val="22"/>
          <w:szCs w:val="22"/>
          <w:lang w:eastAsia="es-MX"/>
        </w:rPr>
        <w:t xml:space="preserve"> desglosado</w:t>
      </w:r>
      <w:r w:rsidR="00030FF4" w:rsidRPr="001D6409">
        <w:rPr>
          <w:rFonts w:ascii="Palatino Linotype" w:hAnsi="Palatino Linotype" w:cs="Arial"/>
          <w:i/>
          <w:sz w:val="22"/>
          <w:szCs w:val="22"/>
          <w:lang w:eastAsia="es-MX"/>
        </w:rPr>
        <w:t xml:space="preserve"> y neto percibido, de la </w:t>
      </w:r>
      <w:r w:rsidR="009D28D9" w:rsidRPr="001D6409">
        <w:rPr>
          <w:rFonts w:ascii="Palatino Linotype" w:hAnsi="Palatino Linotype" w:cs="Arial"/>
          <w:i/>
          <w:sz w:val="22"/>
          <w:szCs w:val="22"/>
          <w:lang w:eastAsia="es-MX"/>
        </w:rPr>
        <w:t>primera</w:t>
      </w:r>
      <w:r w:rsidR="00030FF4" w:rsidRPr="001D6409">
        <w:rPr>
          <w:rFonts w:ascii="Palatino Linotype" w:hAnsi="Palatino Linotype" w:cs="Arial"/>
          <w:i/>
          <w:sz w:val="22"/>
          <w:szCs w:val="22"/>
          <w:lang w:eastAsia="es-MX"/>
        </w:rPr>
        <w:t xml:space="preserve"> quincena de agosto de 2017 a la </w:t>
      </w:r>
      <w:r w:rsidR="009D28D9" w:rsidRPr="001D6409">
        <w:rPr>
          <w:rFonts w:ascii="Palatino Linotype" w:hAnsi="Palatino Linotype" w:cs="Arial"/>
          <w:i/>
          <w:sz w:val="22"/>
          <w:szCs w:val="22"/>
          <w:lang w:eastAsia="es-MX"/>
        </w:rPr>
        <w:t xml:space="preserve">primera </w:t>
      </w:r>
      <w:r w:rsidR="00030FF4" w:rsidRPr="001D6409">
        <w:rPr>
          <w:rFonts w:ascii="Palatino Linotype" w:hAnsi="Palatino Linotype" w:cs="Arial"/>
          <w:i/>
          <w:sz w:val="22"/>
          <w:szCs w:val="22"/>
          <w:lang w:eastAsia="es-MX"/>
        </w:rPr>
        <w:t>quincena de agosto de 2018.</w:t>
      </w:r>
    </w:p>
    <w:p w14:paraId="5F7DB308" w14:textId="14BDA0D4" w:rsidR="00C25DDC" w:rsidRPr="001D6409" w:rsidRDefault="00C25DDC" w:rsidP="00D7147A">
      <w:pPr>
        <w:spacing w:before="160" w:after="160"/>
        <w:ind w:left="709" w:right="709"/>
        <w:jc w:val="both"/>
        <w:rPr>
          <w:rFonts w:ascii="Palatino Linotype" w:hAnsi="Palatino Linotype"/>
          <w:i/>
          <w:sz w:val="22"/>
        </w:rPr>
      </w:pPr>
      <w:r w:rsidRPr="001D6409">
        <w:rPr>
          <w:rFonts w:ascii="Palatino Linotype" w:hAnsi="Palatino Linotype"/>
          <w:bCs/>
          <w:i/>
          <w:sz w:val="22"/>
          <w:szCs w:val="22"/>
        </w:rPr>
        <w:t xml:space="preserve">Debiendo notificar al </w:t>
      </w:r>
      <w:r w:rsidRPr="001D6409">
        <w:rPr>
          <w:rFonts w:ascii="Palatino Linotype" w:hAnsi="Palatino Linotype"/>
          <w:b/>
          <w:bCs/>
          <w:i/>
          <w:sz w:val="22"/>
          <w:szCs w:val="22"/>
        </w:rPr>
        <w:t>RECURRENTE</w:t>
      </w:r>
      <w:r w:rsidRPr="001D6409">
        <w:rPr>
          <w:rFonts w:ascii="Palatino Linotype" w:hAnsi="Palatino Linotype"/>
          <w:bCs/>
          <w:i/>
          <w:sz w:val="22"/>
          <w:szCs w:val="22"/>
        </w:rPr>
        <w:t xml:space="preserve"> el Acuerdo de Clasificación de la información que emita el Comité de Transparencia con motivo de la versión pública.</w:t>
      </w:r>
      <w:r w:rsidRPr="001D6409">
        <w:rPr>
          <w:rFonts w:ascii="Palatino Linotype" w:hAnsi="Palatino Linotype"/>
          <w:i/>
          <w:sz w:val="22"/>
        </w:rPr>
        <w:t>”</w:t>
      </w:r>
    </w:p>
    <w:p w14:paraId="7AE47EA7" w14:textId="77777777" w:rsidR="001A586A" w:rsidRPr="001D6409"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hd w:val="clear" w:color="auto" w:fill="FFFFFF"/>
        </w:rPr>
      </w:pPr>
      <w:r w:rsidRPr="001D6409">
        <w:rPr>
          <w:rFonts w:ascii="Palatino Linotype" w:hAnsi="Palatino Linotype"/>
          <w:b/>
          <w:szCs w:val="17"/>
          <w:lang w:eastAsia="es-ES_tradnl"/>
        </w:rPr>
        <w:t>Notifíquese</w:t>
      </w:r>
      <w:r w:rsidRPr="001D6409">
        <w:rPr>
          <w:rFonts w:ascii="Palatino Linotype" w:hAnsi="Palatino Linotype"/>
          <w:szCs w:val="17"/>
          <w:lang w:eastAsia="es-ES_tradnl"/>
        </w:rPr>
        <w:t xml:space="preserve"> </w:t>
      </w:r>
      <w:r w:rsidRPr="001D6409">
        <w:rPr>
          <w:rFonts w:ascii="Palatino Linotype" w:hAnsi="Palatino Linotype"/>
          <w:shd w:val="clear" w:color="auto" w:fill="FFFFFF"/>
        </w:rPr>
        <w:t>al Titular de la Unidad de Transparencia del</w:t>
      </w:r>
      <w:r w:rsidRPr="001D6409">
        <w:rPr>
          <w:rStyle w:val="apple-converted-space"/>
          <w:rFonts w:ascii="Palatino Linotype" w:hAnsi="Palatino Linotype"/>
          <w:shd w:val="clear" w:color="auto" w:fill="FFFFFF"/>
        </w:rPr>
        <w:t xml:space="preserve"> </w:t>
      </w:r>
      <w:r w:rsidRPr="001D6409">
        <w:rPr>
          <w:rFonts w:ascii="Palatino Linotype" w:hAnsi="Palatino Linotype"/>
          <w:b/>
          <w:shd w:val="clear" w:color="auto" w:fill="FFFFFF"/>
        </w:rPr>
        <w:t>SUJETO OBLIGADO</w:t>
      </w:r>
      <w:r w:rsidRPr="001D6409">
        <w:rPr>
          <w:rFonts w:ascii="Palatino Linotype" w:hAnsi="Palatino Linotype"/>
          <w:shd w:val="clear" w:color="auto" w:fill="FFFFFF"/>
        </w:rPr>
        <w:t xml:space="preserve">, para que </w:t>
      </w:r>
      <w:r w:rsidRPr="001D6409">
        <w:rPr>
          <w:rFonts w:ascii="Palatino Linotype" w:hAnsi="Palatino Linotype" w:cs="Arial"/>
        </w:rPr>
        <w:t>conforme</w:t>
      </w:r>
      <w:r w:rsidRPr="001D6409">
        <w:rPr>
          <w:rFonts w:ascii="Palatino Linotype" w:hAnsi="Palatino Linotype"/>
          <w:shd w:val="clear" w:color="auto" w:fill="FFFFFF"/>
        </w:rPr>
        <w:t xml:space="preserve"> a los artículos 186 último párrafo y 189 párrafo segundo de la Ley de </w:t>
      </w:r>
      <w:r w:rsidRPr="001D6409">
        <w:rPr>
          <w:rFonts w:ascii="Palatino Linotype" w:hAnsi="Palatino Linotype"/>
          <w:szCs w:val="17"/>
          <w:lang w:eastAsia="es-ES_tradnl"/>
        </w:rPr>
        <w:t>Transparencia</w:t>
      </w:r>
      <w:r w:rsidRPr="001D6409">
        <w:rPr>
          <w:rFonts w:ascii="Palatino Linotype" w:hAnsi="Palatino Linotype"/>
          <w:shd w:val="clear" w:color="auto" w:fill="FFFFFF"/>
        </w:rPr>
        <w:t xml:space="preserve"> y </w:t>
      </w:r>
      <w:r w:rsidRPr="001D6409">
        <w:rPr>
          <w:rFonts w:ascii="Palatino Linotype" w:hAnsi="Palatino Linotype" w:cs="Arial"/>
        </w:rPr>
        <w:t>Acceso</w:t>
      </w:r>
      <w:r w:rsidRPr="001D6409">
        <w:rPr>
          <w:rFonts w:ascii="Palatino Linotype" w:hAnsi="Palatino Linotype"/>
          <w:shd w:val="clear" w:color="auto" w:fill="FFFFFF"/>
        </w:rPr>
        <w:t xml:space="preserve"> a la Información Pública del Estado de México y Municipios, dé </w:t>
      </w:r>
      <w:r w:rsidRPr="001D6409">
        <w:rPr>
          <w:rFonts w:ascii="Palatino Linotype" w:hAnsi="Palatino Linotype" w:cs="Arial"/>
        </w:rPr>
        <w:t>cumplimiento</w:t>
      </w:r>
      <w:r w:rsidRPr="001D6409">
        <w:rPr>
          <w:rFonts w:ascii="Palatino Linotype" w:hAnsi="Palatino Linotype"/>
          <w:shd w:val="clear" w:color="auto" w:fill="FFFFFF"/>
        </w:rPr>
        <w:t xml:space="preserve"> a lo ordenado dentro del plazo de diez días hábiles, debiendo informar a este Instituto en un plazo </w:t>
      </w:r>
      <w:r w:rsidRPr="001D6409">
        <w:rPr>
          <w:rFonts w:ascii="Palatino Linotype" w:eastAsiaTheme="minorEastAsia" w:hAnsi="Palatino Linotype"/>
          <w:szCs w:val="17"/>
          <w:lang w:eastAsia="es-ES_tradnl"/>
        </w:rPr>
        <w:t>de</w:t>
      </w:r>
      <w:r w:rsidRPr="001D6409">
        <w:rPr>
          <w:rFonts w:ascii="Palatino Linotype" w:hAnsi="Palatino Linotype"/>
          <w:shd w:val="clear" w:color="auto" w:fill="FFFFFF"/>
        </w:rPr>
        <w:t xml:space="preserve"> tres días hábiles siguientes sobre el cumplimiento dado a la resolución.</w:t>
      </w:r>
    </w:p>
    <w:p w14:paraId="2ADBC0BC" w14:textId="4EB9F512" w:rsidR="001A586A" w:rsidRPr="001D6409"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1D6409">
        <w:rPr>
          <w:rFonts w:ascii="Palatino Linotype" w:hAnsi="Palatino Linotype"/>
          <w:b/>
          <w:szCs w:val="17"/>
          <w:lang w:eastAsia="es-ES_tradnl"/>
        </w:rPr>
        <w:t>Notifíquese</w:t>
      </w:r>
      <w:r w:rsidRPr="001D6409">
        <w:rPr>
          <w:rFonts w:ascii="Palatino Linotype" w:hAnsi="Palatino Linotype"/>
          <w:szCs w:val="17"/>
          <w:lang w:eastAsia="es-ES_tradnl"/>
        </w:rPr>
        <w:t xml:space="preserve"> a</w:t>
      </w:r>
      <w:r w:rsidR="002770C0" w:rsidRPr="001D6409">
        <w:rPr>
          <w:rFonts w:ascii="Palatino Linotype" w:hAnsi="Palatino Linotype"/>
          <w:szCs w:val="17"/>
          <w:lang w:eastAsia="es-ES_tradnl"/>
        </w:rPr>
        <w:t>l</w:t>
      </w:r>
      <w:r w:rsidR="005C6DDB" w:rsidRPr="001D6409">
        <w:rPr>
          <w:rFonts w:ascii="Palatino Linotype" w:hAnsi="Palatino Linotype"/>
          <w:b/>
          <w:szCs w:val="17"/>
          <w:lang w:eastAsia="es-ES_tradnl"/>
        </w:rPr>
        <w:t xml:space="preserve"> RECURRENTE</w:t>
      </w:r>
      <w:r w:rsidRPr="001D6409">
        <w:rPr>
          <w:rFonts w:ascii="Palatino Linotype" w:hAnsi="Palatino Linotype"/>
          <w:szCs w:val="17"/>
          <w:lang w:eastAsia="es-ES_tradnl"/>
        </w:rPr>
        <w:t xml:space="preserve"> la </w:t>
      </w:r>
      <w:r w:rsidRPr="001D6409">
        <w:rPr>
          <w:rFonts w:ascii="Palatino Linotype" w:hAnsi="Palatino Linotype" w:cs="Arial"/>
        </w:rPr>
        <w:t>presente</w:t>
      </w:r>
      <w:r w:rsidRPr="001D6409">
        <w:rPr>
          <w:rFonts w:ascii="Palatino Linotype" w:hAnsi="Palatino Linotype"/>
          <w:szCs w:val="17"/>
          <w:lang w:eastAsia="es-ES_tradnl"/>
        </w:rPr>
        <w:t xml:space="preserve"> </w:t>
      </w:r>
      <w:r w:rsidRPr="001D6409">
        <w:rPr>
          <w:rFonts w:ascii="Palatino Linotype" w:hAnsi="Palatino Linotype" w:cs="Arial"/>
        </w:rPr>
        <w:t>resolución</w:t>
      </w:r>
      <w:r w:rsidRPr="001D6409">
        <w:rPr>
          <w:rFonts w:ascii="Palatino Linotype" w:hAnsi="Palatino Linotype"/>
          <w:szCs w:val="17"/>
          <w:lang w:eastAsia="es-ES_tradnl"/>
        </w:rPr>
        <w:t>.</w:t>
      </w:r>
    </w:p>
    <w:p w14:paraId="4B7DADB5" w14:textId="2EFFA5D4" w:rsidR="001A586A" w:rsidRPr="00211EA2"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1D6409">
        <w:rPr>
          <w:rFonts w:ascii="Palatino Linotype" w:hAnsi="Palatino Linotype"/>
          <w:b/>
          <w:szCs w:val="17"/>
          <w:lang w:eastAsia="es-ES_tradnl"/>
        </w:rPr>
        <w:t>Hágase</w:t>
      </w:r>
      <w:r w:rsidRPr="001D6409">
        <w:rPr>
          <w:rFonts w:ascii="Palatino Linotype" w:hAnsi="Palatino Linotype"/>
          <w:szCs w:val="17"/>
          <w:lang w:eastAsia="es-ES_tradnl"/>
        </w:rPr>
        <w:t xml:space="preserve"> </w:t>
      </w:r>
      <w:r w:rsidRPr="001D6409">
        <w:rPr>
          <w:rFonts w:ascii="Palatino Linotype" w:hAnsi="Palatino Linotype"/>
          <w:b/>
          <w:szCs w:val="17"/>
          <w:lang w:eastAsia="es-ES_tradnl"/>
        </w:rPr>
        <w:t>del conocimiento</w:t>
      </w:r>
      <w:r w:rsidRPr="001D6409">
        <w:rPr>
          <w:rFonts w:ascii="Palatino Linotype" w:hAnsi="Palatino Linotype"/>
          <w:szCs w:val="17"/>
          <w:lang w:eastAsia="es-ES_tradnl"/>
        </w:rPr>
        <w:t xml:space="preserve"> </w:t>
      </w:r>
      <w:r w:rsidRPr="001D6409">
        <w:rPr>
          <w:rFonts w:ascii="Palatino Linotype" w:hAnsi="Palatino Linotype" w:cs="Arial"/>
        </w:rPr>
        <w:t>de</w:t>
      </w:r>
      <w:r w:rsidR="002770C0" w:rsidRPr="001D6409">
        <w:rPr>
          <w:rFonts w:ascii="Palatino Linotype" w:hAnsi="Palatino Linotype" w:cs="Arial"/>
        </w:rPr>
        <w:t>l</w:t>
      </w:r>
      <w:r w:rsidR="005C6DDB" w:rsidRPr="001D6409">
        <w:rPr>
          <w:rFonts w:ascii="Palatino Linotype" w:hAnsi="Palatino Linotype"/>
          <w:b/>
          <w:szCs w:val="17"/>
          <w:lang w:eastAsia="es-ES_tradnl"/>
        </w:rPr>
        <w:t xml:space="preserve"> RECURRENTE</w:t>
      </w:r>
      <w:r w:rsidRPr="001D6409">
        <w:rPr>
          <w:rFonts w:ascii="Palatino Linotype" w:hAnsi="Palatino Linotype"/>
          <w:szCs w:val="17"/>
          <w:lang w:eastAsia="es-ES_tradnl"/>
        </w:rPr>
        <w:t xml:space="preserve"> que </w:t>
      </w:r>
      <w:r w:rsidR="002770C0" w:rsidRPr="001D6409">
        <w:rPr>
          <w:rFonts w:ascii="Palatino Linotype" w:hAnsi="Palatino Linotype"/>
          <w:szCs w:val="17"/>
          <w:lang w:eastAsia="es-ES_tradnl"/>
        </w:rPr>
        <w:t xml:space="preserve">podrá impugnar la </w:t>
      </w:r>
      <w:r w:rsidR="002770C0" w:rsidRPr="001D6409">
        <w:rPr>
          <w:rFonts w:ascii="Palatino Linotype" w:hAnsi="Palatino Linotype" w:cs="Arial"/>
        </w:rPr>
        <w:t>presente</w:t>
      </w:r>
      <w:r w:rsidR="002770C0" w:rsidRPr="001D6409">
        <w:rPr>
          <w:rFonts w:ascii="Palatino Linotype" w:hAnsi="Palatino Linotype"/>
          <w:szCs w:val="17"/>
          <w:lang w:eastAsia="es-ES_tradnl"/>
        </w:rPr>
        <w:t xml:space="preserve"> </w:t>
      </w:r>
      <w:r w:rsidR="002770C0" w:rsidRPr="001D6409">
        <w:rPr>
          <w:rFonts w:ascii="Palatino Linotype" w:hAnsi="Palatino Linotype" w:cs="Arial"/>
        </w:rPr>
        <w:t>resolución</w:t>
      </w:r>
      <w:r w:rsidR="002770C0" w:rsidRPr="001D6409">
        <w:rPr>
          <w:rFonts w:ascii="Palatino Linotype" w:hAnsi="Palatino Linotype"/>
          <w:szCs w:val="17"/>
          <w:lang w:eastAsia="es-ES_tradnl"/>
        </w:rPr>
        <w:t xml:space="preserve"> vía Juicio de Amparo en los términos de las leyes aplicables, </w:t>
      </w:r>
      <w:r w:rsidRPr="001D6409">
        <w:rPr>
          <w:rFonts w:ascii="Palatino Linotype" w:hAnsi="Palatino Linotype"/>
          <w:szCs w:val="17"/>
          <w:lang w:eastAsia="es-ES_tradnl"/>
        </w:rPr>
        <w:t xml:space="preserve">de conformidad </w:t>
      </w:r>
      <w:r w:rsidRPr="001D6409">
        <w:rPr>
          <w:rFonts w:ascii="Palatino Linotype" w:hAnsi="Palatino Linotype" w:cs="Arial"/>
        </w:rPr>
        <w:t>con</w:t>
      </w:r>
      <w:r w:rsidRPr="001D6409">
        <w:rPr>
          <w:rFonts w:ascii="Palatino Linotype" w:hAnsi="Palatino Linotype"/>
          <w:szCs w:val="17"/>
          <w:lang w:eastAsia="es-ES_tradnl"/>
        </w:rPr>
        <w:t xml:space="preserve"> lo </w:t>
      </w:r>
      <w:r w:rsidRPr="001D6409">
        <w:rPr>
          <w:rFonts w:ascii="Palatino Linotype" w:hAnsi="Palatino Linotype" w:cs="Arial"/>
        </w:rPr>
        <w:t>establecido</w:t>
      </w:r>
      <w:r w:rsidRPr="001D6409">
        <w:rPr>
          <w:rFonts w:ascii="Palatino Linotype" w:hAnsi="Palatino Linotype"/>
          <w:szCs w:val="17"/>
          <w:lang w:eastAsia="es-ES_tradnl"/>
        </w:rPr>
        <w:t xml:space="preserve"> en el artículo 196 de la Ley de Transparencia y Acceso a la Información </w:t>
      </w:r>
      <w:r w:rsidRPr="00211EA2">
        <w:rPr>
          <w:rFonts w:ascii="Palatino Linotype" w:hAnsi="Palatino Linotype"/>
          <w:lang w:eastAsia="es-ES_tradnl"/>
        </w:rPr>
        <w:t>Pública</w:t>
      </w:r>
      <w:r w:rsidRPr="00211EA2">
        <w:rPr>
          <w:rFonts w:ascii="Palatino Linotype" w:hAnsi="Palatino Linotype"/>
          <w:szCs w:val="17"/>
          <w:lang w:eastAsia="es-ES_tradnl"/>
        </w:rPr>
        <w:t xml:space="preserve"> del Estado de México y </w:t>
      </w:r>
      <w:r w:rsidRPr="00211EA2">
        <w:rPr>
          <w:rFonts w:ascii="Palatino Linotype" w:hAnsi="Palatino Linotype" w:cs="Arial"/>
        </w:rPr>
        <w:t>Municipios</w:t>
      </w:r>
      <w:r w:rsidR="002770C0" w:rsidRPr="00211EA2">
        <w:rPr>
          <w:rFonts w:ascii="Palatino Linotype" w:hAnsi="Palatino Linotype"/>
          <w:szCs w:val="17"/>
          <w:lang w:eastAsia="es-ES_tradnl"/>
        </w:rPr>
        <w:t>.</w:t>
      </w:r>
      <w:r w:rsidRPr="00211EA2">
        <w:rPr>
          <w:rFonts w:ascii="Palatino Linotype" w:hAnsi="Palatino Linotype"/>
          <w:szCs w:val="17"/>
          <w:lang w:eastAsia="es-ES_tradnl"/>
        </w:rPr>
        <w:t xml:space="preserve"> </w:t>
      </w:r>
    </w:p>
    <w:p w14:paraId="1147EB4C" w14:textId="34E2BD78" w:rsidR="005C6DDB" w:rsidRPr="00211EA2" w:rsidRDefault="00150A23" w:rsidP="00030FF4">
      <w:pPr>
        <w:spacing w:before="200" w:line="360" w:lineRule="auto"/>
        <w:jc w:val="both"/>
        <w:rPr>
          <w:rFonts w:ascii="Palatino Linotype" w:hAnsi="Palatino Linotype" w:cs="Arial"/>
        </w:rPr>
      </w:pPr>
      <w:r w:rsidRPr="00211EA2">
        <w:rPr>
          <w:rFonts w:ascii="Palatino Linotype" w:hAnsi="Palatino Linotype" w:cs="Arial"/>
        </w:rPr>
        <w:t>ASÍ LO RESUELVE, POR UNANIMIDAD DE VOTOS EL PLENO DEL</w:t>
      </w:r>
      <w:r w:rsidRPr="00211EA2">
        <w:rPr>
          <w:rFonts w:ascii="Palatino Linotype" w:eastAsia="Arial Unicode MS" w:hAnsi="Palatino Linotype" w:cs="Arial"/>
        </w:rPr>
        <w:t xml:space="preserve"> INSTITUTO DE </w:t>
      </w:r>
      <w:r w:rsidRPr="00211EA2">
        <w:rPr>
          <w:rFonts w:ascii="Palatino Linotype" w:hAnsi="Palatino Linotype"/>
          <w:lang w:eastAsia="en-US"/>
        </w:rPr>
        <w:t>TRANSPARENCIA</w:t>
      </w:r>
      <w:r w:rsidRPr="00211EA2">
        <w:rPr>
          <w:rFonts w:ascii="Palatino Linotype" w:eastAsia="Arial Unicode MS" w:hAnsi="Palatino Linotype" w:cs="Arial"/>
        </w:rPr>
        <w:t>, ACCESO A LA INFORMACIÓN PÚBLICA Y PROTECCIÓN DE DATOS PERSONALES DEL ESTADO DE MÉXICO Y MUNICIPIOS</w:t>
      </w:r>
      <w:r w:rsidRPr="00211EA2">
        <w:rPr>
          <w:rFonts w:ascii="Palatino Linotype" w:hAnsi="Palatino Linotype" w:cs="Arial"/>
        </w:rPr>
        <w:t xml:space="preserve">, CONFORMADO POR LOS COMISIONADOS ZULEMA MARTÍNEZ SÁNCHEZ; EVA ABAID YAPUR; JOSÉ GUADALUPE LUNA HERNÁNDEZ, JAVIER MARTÍNEZ CRUZ Y </w:t>
      </w:r>
      <w:r w:rsidR="00500EB6">
        <w:rPr>
          <w:rFonts w:ascii="Palatino Linotype" w:hAnsi="Palatino Linotype" w:cs="Arial"/>
        </w:rPr>
        <w:t xml:space="preserve">CON AUSENCIA JUSTIFICADA </w:t>
      </w:r>
      <w:r w:rsidRPr="00211EA2">
        <w:rPr>
          <w:rFonts w:ascii="Palatino Linotype" w:hAnsi="Palatino Linotype" w:cs="Arial"/>
        </w:rPr>
        <w:t>LUIS GUSTAVO PARRA NORIEGA; EN</w:t>
      </w:r>
      <w:r w:rsidRPr="00211EA2">
        <w:rPr>
          <w:rFonts w:ascii="Palatino Linotype" w:hAnsi="Palatino Linotype" w:cs="Arial"/>
          <w:shd w:val="clear" w:color="auto" w:fill="FFFFFF" w:themeFill="background1"/>
        </w:rPr>
        <w:t xml:space="preserve"> LA </w:t>
      </w:r>
      <w:r w:rsidRPr="00211EA2">
        <w:rPr>
          <w:rFonts w:ascii="Palatino Linotype" w:hAnsi="Palatino Linotype" w:cs="Arial"/>
        </w:rPr>
        <w:lastRenderedPageBreak/>
        <w:t xml:space="preserve">CUADRAGÉSIMA </w:t>
      </w:r>
      <w:r w:rsidR="009D28D9" w:rsidRPr="00211EA2">
        <w:rPr>
          <w:rFonts w:ascii="Palatino Linotype" w:hAnsi="Palatino Linotype" w:cs="Arial"/>
        </w:rPr>
        <w:t>CUARTA</w:t>
      </w:r>
      <w:r w:rsidRPr="00211EA2">
        <w:rPr>
          <w:rFonts w:ascii="Palatino Linotype" w:hAnsi="Palatino Linotype" w:cs="Arial"/>
        </w:rPr>
        <w:t xml:space="preserve"> SESIÓN ORDINARIA CELEBRADA </w:t>
      </w:r>
      <w:r w:rsidR="00942D10" w:rsidRPr="00211EA2">
        <w:rPr>
          <w:rFonts w:ascii="Palatino Linotype" w:hAnsi="Palatino Linotype" w:cs="Arial"/>
        </w:rPr>
        <w:t>EL DÍA VEINTI</w:t>
      </w:r>
      <w:r w:rsidR="009D28D9" w:rsidRPr="00211EA2">
        <w:rPr>
          <w:rFonts w:ascii="Palatino Linotype" w:hAnsi="Palatino Linotype" w:cs="Arial"/>
        </w:rPr>
        <w:t>OCHO</w:t>
      </w:r>
      <w:r w:rsidR="00942D10" w:rsidRPr="00211EA2">
        <w:rPr>
          <w:rFonts w:ascii="Palatino Linotype" w:hAnsi="Palatino Linotype" w:cs="Arial"/>
        </w:rPr>
        <w:t xml:space="preserve"> DE NOVIEMBRE </w:t>
      </w:r>
      <w:r w:rsidRPr="00211EA2">
        <w:rPr>
          <w:rFonts w:ascii="Palatino Linotype" w:hAnsi="Palatino Linotype" w:cs="Arial"/>
        </w:rPr>
        <w:t>DE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0C2FDA" w:rsidRPr="00D35540" w14:paraId="36B72608" w14:textId="77777777" w:rsidTr="000E43B6">
        <w:trPr>
          <w:jc w:val="center"/>
        </w:trPr>
        <w:tc>
          <w:tcPr>
            <w:tcW w:w="10365" w:type="dxa"/>
            <w:gridSpan w:val="2"/>
            <w:shd w:val="clear" w:color="auto" w:fill="auto"/>
          </w:tcPr>
          <w:p w14:paraId="0B4F1A26" w14:textId="77777777" w:rsidR="00545611" w:rsidRPr="00211EA2" w:rsidRDefault="00545611" w:rsidP="000E43B6">
            <w:pPr>
              <w:jc w:val="center"/>
              <w:rPr>
                <w:rFonts w:ascii="Palatino Linotype" w:hAnsi="Palatino Linotype" w:cs="Arial"/>
                <w:b/>
                <w:lang w:val="es-ES_tradnl"/>
              </w:rPr>
            </w:pPr>
          </w:p>
          <w:p w14:paraId="7DF15D17" w14:textId="77777777" w:rsidR="000C2FDA" w:rsidRPr="00211EA2" w:rsidRDefault="000C2FDA" w:rsidP="000E43B6">
            <w:pPr>
              <w:jc w:val="center"/>
              <w:rPr>
                <w:rFonts w:ascii="Palatino Linotype" w:hAnsi="Palatino Linotype" w:cs="Arial"/>
                <w:b/>
                <w:lang w:val="es-ES_tradnl"/>
              </w:rPr>
            </w:pPr>
          </w:p>
          <w:p w14:paraId="3051B9EA" w14:textId="77777777" w:rsidR="009D28D9" w:rsidRPr="00211EA2" w:rsidRDefault="009D28D9" w:rsidP="000E43B6">
            <w:pPr>
              <w:jc w:val="center"/>
              <w:rPr>
                <w:rFonts w:ascii="Palatino Linotype" w:hAnsi="Palatino Linotype" w:cs="Arial"/>
                <w:b/>
                <w:lang w:val="es-ES_tradnl"/>
              </w:rPr>
            </w:pPr>
          </w:p>
          <w:p w14:paraId="379E3DB4" w14:textId="77777777" w:rsidR="009D28D9" w:rsidRPr="00211EA2" w:rsidRDefault="009D28D9" w:rsidP="000E43B6">
            <w:pPr>
              <w:jc w:val="center"/>
              <w:rPr>
                <w:rFonts w:ascii="Palatino Linotype" w:hAnsi="Palatino Linotype" w:cs="Arial"/>
                <w:b/>
                <w:lang w:val="es-ES_tradnl"/>
              </w:rPr>
            </w:pPr>
          </w:p>
          <w:p w14:paraId="2F8D2F45" w14:textId="77777777" w:rsidR="000C2FDA" w:rsidRPr="00211EA2" w:rsidRDefault="000C2FDA" w:rsidP="000E43B6">
            <w:pPr>
              <w:jc w:val="center"/>
              <w:rPr>
                <w:rFonts w:ascii="Palatino Linotype" w:hAnsi="Palatino Linotype" w:cs="Arial"/>
                <w:b/>
                <w:lang w:val="es-ES_tradnl"/>
              </w:rPr>
            </w:pPr>
            <w:r w:rsidRPr="00211EA2">
              <w:rPr>
                <w:rFonts w:ascii="Palatino Linotype" w:hAnsi="Palatino Linotype" w:cs="Arial"/>
                <w:b/>
                <w:lang w:val="es-ES_tradnl"/>
              </w:rPr>
              <w:t>Zulema Martínez Sánchez</w:t>
            </w:r>
          </w:p>
          <w:p w14:paraId="565B43E8" w14:textId="77777777" w:rsidR="000C2FDA" w:rsidRPr="00211EA2" w:rsidRDefault="000C2FDA" w:rsidP="000E43B6">
            <w:pPr>
              <w:jc w:val="center"/>
              <w:rPr>
                <w:rFonts w:ascii="Palatino Linotype" w:hAnsi="Palatino Linotype" w:cs="Arial"/>
                <w:b/>
                <w:lang w:val="es-ES_tradnl"/>
              </w:rPr>
            </w:pPr>
            <w:r w:rsidRPr="00211EA2">
              <w:rPr>
                <w:rFonts w:ascii="Palatino Linotype" w:hAnsi="Palatino Linotype" w:cs="Arial"/>
                <w:lang w:val="es-ES_tradnl"/>
              </w:rPr>
              <w:t>Comisionada Presidenta</w:t>
            </w:r>
          </w:p>
          <w:p w14:paraId="0648ECF5" w14:textId="77777777" w:rsidR="000C2FDA" w:rsidRPr="00D35540" w:rsidRDefault="000C2FDA" w:rsidP="000E43B6">
            <w:pPr>
              <w:jc w:val="center"/>
              <w:rPr>
                <w:rFonts w:ascii="Palatino Linotype" w:hAnsi="Palatino Linotype" w:cs="Arial"/>
                <w:b/>
                <w:lang w:val="es-ES_tradnl"/>
              </w:rPr>
            </w:pPr>
            <w:r w:rsidRPr="001517B4">
              <w:rPr>
                <w:rFonts w:ascii="Palatino Linotype" w:hAnsi="Palatino Linotype" w:cs="Arial"/>
                <w:b/>
                <w:color w:val="FFFFFF" w:themeColor="background1"/>
                <w:lang w:val="es-ES_tradnl"/>
              </w:rPr>
              <w:t xml:space="preserve">(RÚBRICA) </w:t>
            </w:r>
          </w:p>
        </w:tc>
      </w:tr>
      <w:tr w:rsidR="000C2FDA" w:rsidRPr="00D35540" w14:paraId="24B5E68F" w14:textId="77777777" w:rsidTr="000E43B6">
        <w:trPr>
          <w:jc w:val="center"/>
        </w:trPr>
        <w:tc>
          <w:tcPr>
            <w:tcW w:w="5182" w:type="dxa"/>
            <w:shd w:val="clear" w:color="auto" w:fill="auto"/>
          </w:tcPr>
          <w:p w14:paraId="50616B86" w14:textId="77777777" w:rsidR="002770C0" w:rsidRDefault="002770C0" w:rsidP="000E43B6">
            <w:pPr>
              <w:jc w:val="center"/>
              <w:rPr>
                <w:rFonts w:ascii="Palatino Linotype" w:hAnsi="Palatino Linotype" w:cs="Arial"/>
                <w:b/>
                <w:lang w:val="es-ES_tradnl"/>
              </w:rPr>
            </w:pPr>
          </w:p>
          <w:p w14:paraId="644B67EA" w14:textId="77777777" w:rsidR="009D28D9" w:rsidRDefault="009D28D9" w:rsidP="000E43B6">
            <w:pPr>
              <w:jc w:val="center"/>
              <w:rPr>
                <w:rFonts w:ascii="Palatino Linotype" w:hAnsi="Palatino Linotype" w:cs="Arial"/>
                <w:b/>
                <w:lang w:val="es-ES_tradnl"/>
              </w:rPr>
            </w:pPr>
          </w:p>
          <w:p w14:paraId="528D36A9" w14:textId="77777777" w:rsidR="009D28D9" w:rsidRPr="00D35540" w:rsidRDefault="009D28D9" w:rsidP="000E43B6">
            <w:pPr>
              <w:jc w:val="center"/>
              <w:rPr>
                <w:rFonts w:ascii="Palatino Linotype" w:hAnsi="Palatino Linotype" w:cs="Arial"/>
                <w:b/>
                <w:lang w:val="es-ES_tradnl"/>
              </w:rPr>
            </w:pPr>
          </w:p>
          <w:p w14:paraId="697129E6" w14:textId="77777777" w:rsidR="000C2FDA" w:rsidRPr="00D35540" w:rsidRDefault="000C2FDA" w:rsidP="000E43B6">
            <w:pPr>
              <w:jc w:val="center"/>
              <w:rPr>
                <w:rFonts w:ascii="Palatino Linotype" w:hAnsi="Palatino Linotype" w:cs="Arial"/>
                <w:b/>
                <w:lang w:val="es-ES_tradnl"/>
              </w:rPr>
            </w:pPr>
          </w:p>
          <w:p w14:paraId="35615770" w14:textId="77777777" w:rsidR="000C2FDA" w:rsidRPr="00D35540" w:rsidRDefault="000C2FDA" w:rsidP="000E43B6">
            <w:pPr>
              <w:jc w:val="center"/>
              <w:rPr>
                <w:rFonts w:ascii="Palatino Linotype" w:hAnsi="Palatino Linotype" w:cs="Arial"/>
                <w:b/>
                <w:lang w:val="es-ES_tradnl"/>
              </w:rPr>
            </w:pPr>
            <w:r w:rsidRPr="00D35540">
              <w:rPr>
                <w:rFonts w:ascii="Palatino Linotype" w:hAnsi="Palatino Linotype" w:cs="Arial"/>
                <w:b/>
                <w:lang w:val="es-ES_tradnl"/>
              </w:rPr>
              <w:t>Eva Abaid Yapur</w:t>
            </w:r>
          </w:p>
          <w:p w14:paraId="72643954" w14:textId="77777777" w:rsidR="000C2FDA" w:rsidRPr="00D35540" w:rsidRDefault="000C2FDA" w:rsidP="000E43B6">
            <w:pPr>
              <w:jc w:val="center"/>
              <w:rPr>
                <w:rFonts w:ascii="Palatino Linotype" w:hAnsi="Palatino Linotype" w:cs="Arial"/>
                <w:lang w:val="es-ES_tradnl"/>
              </w:rPr>
            </w:pPr>
            <w:r w:rsidRPr="00D35540">
              <w:rPr>
                <w:rFonts w:ascii="Palatino Linotype" w:hAnsi="Palatino Linotype" w:cs="Arial"/>
                <w:lang w:val="es-ES_tradnl"/>
              </w:rPr>
              <w:t>Comisionada</w:t>
            </w:r>
          </w:p>
          <w:p w14:paraId="09F83CF6" w14:textId="77777777" w:rsidR="000C2FDA" w:rsidRPr="00D35540" w:rsidRDefault="000C2FDA" w:rsidP="000E43B6">
            <w:pPr>
              <w:jc w:val="center"/>
              <w:rPr>
                <w:rFonts w:ascii="Palatino Linotype" w:hAnsi="Palatino Linotype" w:cs="Arial"/>
                <w:b/>
                <w:lang w:val="es-ES_tradnl"/>
              </w:rPr>
            </w:pPr>
            <w:r w:rsidRPr="001517B4">
              <w:rPr>
                <w:rFonts w:ascii="Palatino Linotype" w:hAnsi="Palatino Linotype" w:cs="Arial"/>
                <w:b/>
                <w:color w:val="FFFFFF" w:themeColor="background1"/>
                <w:lang w:val="es-ES_tradnl"/>
              </w:rPr>
              <w:t>(RÚBRICA)</w:t>
            </w:r>
          </w:p>
        </w:tc>
        <w:tc>
          <w:tcPr>
            <w:tcW w:w="5183" w:type="dxa"/>
            <w:shd w:val="clear" w:color="auto" w:fill="auto"/>
          </w:tcPr>
          <w:p w14:paraId="50762994" w14:textId="77777777" w:rsidR="00830FF1" w:rsidRDefault="00830FF1" w:rsidP="000E43B6">
            <w:pPr>
              <w:jc w:val="center"/>
              <w:rPr>
                <w:rFonts w:ascii="Palatino Linotype" w:hAnsi="Palatino Linotype" w:cs="Arial"/>
                <w:b/>
                <w:lang w:val="es-ES_tradnl"/>
              </w:rPr>
            </w:pPr>
          </w:p>
          <w:p w14:paraId="2A540CA2" w14:textId="77777777" w:rsidR="000C2FDA" w:rsidRDefault="000C2FDA" w:rsidP="000E43B6">
            <w:pPr>
              <w:jc w:val="center"/>
              <w:rPr>
                <w:rFonts w:ascii="Palatino Linotype" w:hAnsi="Palatino Linotype" w:cs="Arial"/>
                <w:b/>
                <w:lang w:val="es-ES_tradnl"/>
              </w:rPr>
            </w:pPr>
          </w:p>
          <w:p w14:paraId="3E25FDFA" w14:textId="77777777" w:rsidR="009D28D9" w:rsidRDefault="009D28D9" w:rsidP="000E43B6">
            <w:pPr>
              <w:jc w:val="center"/>
              <w:rPr>
                <w:rFonts w:ascii="Palatino Linotype" w:hAnsi="Palatino Linotype" w:cs="Arial"/>
                <w:b/>
                <w:lang w:val="es-ES_tradnl"/>
              </w:rPr>
            </w:pPr>
          </w:p>
          <w:p w14:paraId="4CB203DF" w14:textId="77777777" w:rsidR="009D28D9" w:rsidRPr="00D35540" w:rsidRDefault="009D28D9" w:rsidP="000E43B6">
            <w:pPr>
              <w:jc w:val="center"/>
              <w:rPr>
                <w:rFonts w:ascii="Palatino Linotype" w:hAnsi="Palatino Linotype" w:cs="Arial"/>
                <w:b/>
                <w:lang w:val="es-ES_tradnl"/>
              </w:rPr>
            </w:pPr>
          </w:p>
          <w:p w14:paraId="75756084" w14:textId="77777777" w:rsidR="000C2FDA" w:rsidRPr="00D35540" w:rsidRDefault="000C2FDA" w:rsidP="000E43B6">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14:paraId="3304949A" w14:textId="77777777" w:rsidR="000C2FDA" w:rsidRPr="00D35540" w:rsidRDefault="000C2FDA" w:rsidP="000E43B6">
            <w:pPr>
              <w:jc w:val="center"/>
              <w:rPr>
                <w:rFonts w:ascii="Palatino Linotype" w:hAnsi="Palatino Linotype" w:cs="Arial"/>
                <w:lang w:val="es-ES_tradnl"/>
              </w:rPr>
            </w:pPr>
            <w:r w:rsidRPr="00D35540">
              <w:rPr>
                <w:rFonts w:ascii="Palatino Linotype" w:hAnsi="Palatino Linotype" w:cs="Arial"/>
                <w:lang w:val="es-ES_tradnl"/>
              </w:rPr>
              <w:t>Comisionado</w:t>
            </w:r>
          </w:p>
          <w:p w14:paraId="51C59A1B" w14:textId="77777777" w:rsidR="000C2FDA" w:rsidRPr="00D35540" w:rsidRDefault="000C2FDA" w:rsidP="000E43B6">
            <w:pPr>
              <w:jc w:val="center"/>
              <w:rPr>
                <w:rFonts w:ascii="Palatino Linotype" w:hAnsi="Palatino Linotype" w:cs="Arial"/>
                <w:b/>
                <w:lang w:val="es-ES_tradnl"/>
              </w:rPr>
            </w:pPr>
            <w:r w:rsidRPr="001517B4">
              <w:rPr>
                <w:rFonts w:ascii="Palatino Linotype" w:hAnsi="Palatino Linotype" w:cs="Arial"/>
                <w:b/>
                <w:color w:val="FFFFFF" w:themeColor="background1"/>
                <w:lang w:val="es-ES_tradnl"/>
              </w:rPr>
              <w:t>(RÚBRICA)</w:t>
            </w:r>
          </w:p>
        </w:tc>
      </w:tr>
      <w:tr w:rsidR="000C2FDA" w:rsidRPr="00D35540" w14:paraId="7FFA1F1E" w14:textId="77777777" w:rsidTr="000E43B6">
        <w:trPr>
          <w:jc w:val="center"/>
        </w:trPr>
        <w:tc>
          <w:tcPr>
            <w:tcW w:w="5182" w:type="dxa"/>
            <w:shd w:val="clear" w:color="auto" w:fill="auto"/>
          </w:tcPr>
          <w:p w14:paraId="715AD33D" w14:textId="77777777" w:rsidR="000C2FDA" w:rsidRDefault="000C2FDA" w:rsidP="000E43B6">
            <w:pPr>
              <w:jc w:val="center"/>
              <w:rPr>
                <w:rFonts w:ascii="Palatino Linotype" w:hAnsi="Palatino Linotype" w:cs="Arial"/>
                <w:b/>
                <w:lang w:val="es-ES_tradnl"/>
              </w:rPr>
            </w:pPr>
          </w:p>
          <w:p w14:paraId="415491A7" w14:textId="77777777" w:rsidR="000C2FDA" w:rsidRDefault="000C2FDA" w:rsidP="000E43B6">
            <w:pPr>
              <w:jc w:val="center"/>
              <w:rPr>
                <w:rFonts w:ascii="Palatino Linotype" w:hAnsi="Palatino Linotype" w:cs="Arial"/>
                <w:b/>
                <w:lang w:val="es-ES_tradnl"/>
              </w:rPr>
            </w:pPr>
          </w:p>
          <w:p w14:paraId="0E76DF3E" w14:textId="77777777" w:rsidR="009D28D9" w:rsidRDefault="009D28D9" w:rsidP="000E43B6">
            <w:pPr>
              <w:jc w:val="center"/>
              <w:rPr>
                <w:rFonts w:ascii="Palatino Linotype" w:hAnsi="Palatino Linotype" w:cs="Arial"/>
                <w:b/>
                <w:lang w:val="es-ES_tradnl"/>
              </w:rPr>
            </w:pPr>
          </w:p>
          <w:p w14:paraId="3BDE570C" w14:textId="77777777" w:rsidR="009D28D9" w:rsidRPr="00D35540" w:rsidRDefault="009D28D9" w:rsidP="000E43B6">
            <w:pPr>
              <w:jc w:val="center"/>
              <w:rPr>
                <w:rFonts w:ascii="Palatino Linotype" w:hAnsi="Palatino Linotype" w:cs="Arial"/>
                <w:b/>
                <w:lang w:val="es-ES_tradnl"/>
              </w:rPr>
            </w:pPr>
          </w:p>
          <w:p w14:paraId="64648410" w14:textId="77777777" w:rsidR="000C2FDA" w:rsidRPr="00D35540" w:rsidRDefault="000C2FDA" w:rsidP="000E43B6">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14:paraId="7F2B5631" w14:textId="77777777" w:rsidR="000C2FDA" w:rsidRPr="00D35540" w:rsidRDefault="000C2FDA" w:rsidP="000E43B6">
            <w:pPr>
              <w:jc w:val="center"/>
              <w:rPr>
                <w:rFonts w:ascii="Palatino Linotype" w:hAnsi="Palatino Linotype" w:cs="Arial"/>
                <w:lang w:val="es-ES_tradnl"/>
              </w:rPr>
            </w:pPr>
            <w:r w:rsidRPr="00D35540">
              <w:rPr>
                <w:rFonts w:ascii="Palatino Linotype" w:hAnsi="Palatino Linotype" w:cs="Arial"/>
                <w:lang w:val="es-ES_tradnl"/>
              </w:rPr>
              <w:t>Comisionado</w:t>
            </w:r>
          </w:p>
          <w:p w14:paraId="3C9683B9" w14:textId="77777777" w:rsidR="000C2FDA" w:rsidRPr="008D04DD" w:rsidRDefault="000C2FDA" w:rsidP="000E43B6">
            <w:pPr>
              <w:jc w:val="center"/>
              <w:rPr>
                <w:rFonts w:ascii="Palatino Linotype" w:hAnsi="Palatino Linotype" w:cs="Arial"/>
                <w:lang w:val="es-ES_tradnl"/>
              </w:rPr>
            </w:pPr>
            <w:r w:rsidRPr="001517B4">
              <w:rPr>
                <w:rFonts w:ascii="Palatino Linotype" w:hAnsi="Palatino Linotype" w:cs="Arial"/>
                <w:b/>
                <w:color w:val="FFFFFF" w:themeColor="background1"/>
                <w:lang w:val="es-ES_tradnl"/>
              </w:rPr>
              <w:t>(RÚBRICA)</w:t>
            </w:r>
          </w:p>
        </w:tc>
        <w:tc>
          <w:tcPr>
            <w:tcW w:w="5183" w:type="dxa"/>
            <w:shd w:val="clear" w:color="auto" w:fill="auto"/>
          </w:tcPr>
          <w:p w14:paraId="795A5103" w14:textId="77777777" w:rsidR="00830FF1" w:rsidRDefault="00830FF1" w:rsidP="000E43B6">
            <w:pPr>
              <w:jc w:val="center"/>
              <w:rPr>
                <w:rFonts w:ascii="Palatino Linotype" w:hAnsi="Palatino Linotype" w:cs="Arial"/>
                <w:b/>
                <w:lang w:val="es-ES_tradnl"/>
              </w:rPr>
            </w:pPr>
          </w:p>
          <w:p w14:paraId="3843F66D" w14:textId="77777777" w:rsidR="000C2FDA" w:rsidRDefault="000C2FDA" w:rsidP="000E43B6">
            <w:pPr>
              <w:jc w:val="center"/>
              <w:rPr>
                <w:rFonts w:ascii="Palatino Linotype" w:hAnsi="Palatino Linotype" w:cs="Arial"/>
                <w:b/>
                <w:lang w:val="es-ES_tradnl"/>
              </w:rPr>
            </w:pPr>
          </w:p>
          <w:p w14:paraId="5BBE356F" w14:textId="77777777" w:rsidR="009D28D9" w:rsidRDefault="009D28D9" w:rsidP="000E43B6">
            <w:pPr>
              <w:jc w:val="center"/>
              <w:rPr>
                <w:rFonts w:ascii="Palatino Linotype" w:hAnsi="Palatino Linotype" w:cs="Arial"/>
                <w:b/>
                <w:lang w:val="es-ES_tradnl"/>
              </w:rPr>
            </w:pPr>
          </w:p>
          <w:p w14:paraId="015F0BF1" w14:textId="77777777" w:rsidR="009D28D9" w:rsidRPr="00D35540" w:rsidRDefault="009D28D9" w:rsidP="000E43B6">
            <w:pPr>
              <w:jc w:val="center"/>
              <w:rPr>
                <w:rFonts w:ascii="Palatino Linotype" w:hAnsi="Palatino Linotype" w:cs="Arial"/>
                <w:b/>
                <w:lang w:val="es-ES_tradnl"/>
              </w:rPr>
            </w:pPr>
          </w:p>
          <w:p w14:paraId="225175E9" w14:textId="77777777" w:rsidR="000C2FDA" w:rsidRPr="00D35540" w:rsidRDefault="000C2FDA" w:rsidP="000E43B6">
            <w:pPr>
              <w:jc w:val="center"/>
              <w:rPr>
                <w:rFonts w:ascii="Palatino Linotype" w:hAnsi="Palatino Linotype" w:cs="Arial"/>
                <w:b/>
                <w:lang w:val="es-ES_tradnl"/>
              </w:rPr>
            </w:pPr>
            <w:r>
              <w:rPr>
                <w:rFonts w:ascii="Palatino Linotype" w:hAnsi="Palatino Linotype" w:cs="Arial"/>
                <w:b/>
                <w:lang w:val="es-ES_tradnl"/>
              </w:rPr>
              <w:t>Luis Gustavo Parra Noriega</w:t>
            </w:r>
          </w:p>
          <w:p w14:paraId="2A253BF8" w14:textId="77777777" w:rsidR="000C2FDA" w:rsidRPr="00D35540" w:rsidRDefault="000C2FDA" w:rsidP="000E43B6">
            <w:pPr>
              <w:jc w:val="center"/>
              <w:rPr>
                <w:rFonts w:ascii="Palatino Linotype" w:hAnsi="Palatino Linotype" w:cs="Arial"/>
                <w:lang w:val="es-ES_tradnl"/>
              </w:rPr>
            </w:pPr>
            <w:r w:rsidRPr="00D35540">
              <w:rPr>
                <w:rFonts w:ascii="Palatino Linotype" w:hAnsi="Palatino Linotype" w:cs="Arial"/>
                <w:lang w:val="es-ES_tradnl"/>
              </w:rPr>
              <w:t>Comisionado</w:t>
            </w:r>
          </w:p>
          <w:p w14:paraId="717A6824" w14:textId="0BFFF8C6" w:rsidR="000C2FDA" w:rsidRPr="00D35540" w:rsidRDefault="00500EB6" w:rsidP="000E43B6">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0C2FDA" w:rsidRPr="00D35540" w14:paraId="0D6C3510" w14:textId="77777777" w:rsidTr="000E43B6">
        <w:trPr>
          <w:jc w:val="center"/>
        </w:trPr>
        <w:tc>
          <w:tcPr>
            <w:tcW w:w="10365" w:type="dxa"/>
            <w:gridSpan w:val="2"/>
            <w:shd w:val="clear" w:color="auto" w:fill="auto"/>
          </w:tcPr>
          <w:p w14:paraId="104B8ABD" w14:textId="77777777" w:rsidR="00545611" w:rsidRDefault="00545611" w:rsidP="000E43B6">
            <w:pPr>
              <w:jc w:val="center"/>
              <w:rPr>
                <w:rFonts w:ascii="Palatino Linotype" w:hAnsi="Palatino Linotype" w:cs="Arial"/>
                <w:b/>
                <w:lang w:val="es-ES_tradnl"/>
              </w:rPr>
            </w:pPr>
          </w:p>
          <w:p w14:paraId="3659DBCB" w14:textId="77777777" w:rsidR="009D28D9" w:rsidRDefault="009D28D9" w:rsidP="000E43B6">
            <w:pPr>
              <w:jc w:val="center"/>
              <w:rPr>
                <w:rFonts w:ascii="Palatino Linotype" w:hAnsi="Palatino Linotype" w:cs="Arial"/>
                <w:b/>
                <w:lang w:val="es-ES_tradnl"/>
              </w:rPr>
            </w:pPr>
          </w:p>
          <w:p w14:paraId="2B14C781" w14:textId="77777777" w:rsidR="009D28D9" w:rsidRDefault="009D28D9" w:rsidP="000E43B6">
            <w:pPr>
              <w:jc w:val="center"/>
              <w:rPr>
                <w:rFonts w:ascii="Palatino Linotype" w:hAnsi="Palatino Linotype" w:cs="Arial"/>
                <w:b/>
                <w:lang w:val="es-ES_tradnl"/>
              </w:rPr>
            </w:pPr>
          </w:p>
          <w:p w14:paraId="2877C2B1" w14:textId="77777777" w:rsidR="00830FF1" w:rsidRPr="00D35540" w:rsidRDefault="00830FF1" w:rsidP="000E43B6">
            <w:pPr>
              <w:jc w:val="center"/>
              <w:rPr>
                <w:rFonts w:ascii="Palatino Linotype" w:hAnsi="Palatino Linotype" w:cs="Arial"/>
                <w:b/>
                <w:lang w:val="es-ES_tradnl"/>
              </w:rPr>
            </w:pPr>
          </w:p>
          <w:p w14:paraId="60EB4809" w14:textId="77777777" w:rsidR="000C2FDA" w:rsidRPr="00D35540" w:rsidRDefault="000C2FDA" w:rsidP="000E43B6">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14:paraId="3D375A49" w14:textId="77777777" w:rsidR="000C2FDA" w:rsidRPr="00D35540" w:rsidRDefault="000C2FDA" w:rsidP="000E43B6">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14:paraId="0F8F7445" w14:textId="77777777" w:rsidR="000C2FDA" w:rsidRPr="00D35540" w:rsidRDefault="000C2FDA" w:rsidP="000E43B6">
            <w:pPr>
              <w:jc w:val="center"/>
              <w:rPr>
                <w:rFonts w:ascii="Palatino Linotype" w:hAnsi="Palatino Linotype" w:cs="Arial"/>
                <w:lang w:val="es-ES_tradnl"/>
              </w:rPr>
            </w:pPr>
            <w:r w:rsidRPr="001517B4">
              <w:rPr>
                <w:rFonts w:ascii="Palatino Linotype" w:hAnsi="Palatino Linotype" w:cs="Arial"/>
                <w:b/>
                <w:color w:val="FFFFFF" w:themeColor="background1"/>
                <w:lang w:val="es-ES_tradnl"/>
              </w:rPr>
              <w:t>(RÚBRICA)</w:t>
            </w:r>
            <w:r w:rsidRPr="001517B4">
              <w:rPr>
                <w:rFonts w:ascii="Palatino Linotype" w:hAnsi="Palatino Linotype" w:cs="Arial"/>
                <w:color w:val="FFFFFF" w:themeColor="background1"/>
                <w:lang w:val="es-ES_tradnl"/>
              </w:rPr>
              <w:t xml:space="preserve"> </w:t>
            </w:r>
          </w:p>
        </w:tc>
      </w:tr>
    </w:tbl>
    <w:p w14:paraId="6152BCE8" w14:textId="77777777" w:rsidR="009D28D9" w:rsidRDefault="009D28D9" w:rsidP="00030FF4">
      <w:pPr>
        <w:spacing w:before="120"/>
        <w:jc w:val="both"/>
        <w:rPr>
          <w:rFonts w:ascii="Palatino Linotype" w:hAnsi="Palatino Linotype" w:cs="Arial"/>
          <w:sz w:val="22"/>
          <w:szCs w:val="22"/>
        </w:rPr>
      </w:pPr>
    </w:p>
    <w:p w14:paraId="01588C7F" w14:textId="4228F07A" w:rsidR="009D35FE" w:rsidRPr="00810124" w:rsidRDefault="009D35FE" w:rsidP="00030FF4">
      <w:pPr>
        <w:spacing w:before="120"/>
        <w:jc w:val="both"/>
        <w:rPr>
          <w:rFonts w:ascii="Palatino Linotype" w:hAnsi="Palatino Linotype" w:cs="Arial"/>
          <w:sz w:val="22"/>
          <w:szCs w:val="22"/>
        </w:rPr>
      </w:pPr>
      <w:r w:rsidRPr="00810124">
        <w:rPr>
          <w:rFonts w:ascii="Palatino Linotype" w:hAnsi="Palatino Linotype" w:cs="Arial"/>
          <w:sz w:val="22"/>
          <w:szCs w:val="22"/>
        </w:rPr>
        <w:t xml:space="preserve">Esta hoja corresponde a la resolución de fecha </w:t>
      </w:r>
      <w:r w:rsidR="00144A35" w:rsidRPr="00942D10">
        <w:rPr>
          <w:rFonts w:ascii="Palatino Linotype" w:hAnsi="Palatino Linotype" w:cs="Arial"/>
          <w:sz w:val="22"/>
          <w:szCs w:val="22"/>
        </w:rPr>
        <w:t>veinti</w:t>
      </w:r>
      <w:r w:rsidR="009D28D9">
        <w:rPr>
          <w:rFonts w:ascii="Palatino Linotype" w:hAnsi="Palatino Linotype" w:cs="Arial"/>
          <w:sz w:val="22"/>
          <w:szCs w:val="22"/>
        </w:rPr>
        <w:t>ocho</w:t>
      </w:r>
      <w:r w:rsidR="00144A35" w:rsidRPr="00942D10">
        <w:rPr>
          <w:rFonts w:ascii="Palatino Linotype" w:hAnsi="Palatino Linotype" w:cs="Arial"/>
          <w:sz w:val="22"/>
          <w:szCs w:val="22"/>
        </w:rPr>
        <w:t xml:space="preserve"> </w:t>
      </w:r>
      <w:r w:rsidR="00150A23" w:rsidRPr="00150A23">
        <w:rPr>
          <w:rFonts w:ascii="Palatino Linotype" w:hAnsi="Palatino Linotype" w:cs="Arial"/>
          <w:sz w:val="22"/>
          <w:szCs w:val="22"/>
        </w:rPr>
        <w:t>de noviembre de dos mil dieciocho</w:t>
      </w:r>
      <w:r w:rsidRPr="00810124">
        <w:rPr>
          <w:rFonts w:ascii="Palatino Linotype" w:hAnsi="Palatino Linotype" w:cs="Arial"/>
          <w:sz w:val="22"/>
          <w:szCs w:val="22"/>
        </w:rPr>
        <w:t xml:space="preserve">, emitida en </w:t>
      </w:r>
      <w:r w:rsidR="00144A35">
        <w:rPr>
          <w:rFonts w:ascii="Palatino Linotype" w:hAnsi="Palatino Linotype" w:cs="Arial"/>
          <w:sz w:val="22"/>
          <w:szCs w:val="22"/>
        </w:rPr>
        <w:t>e</w:t>
      </w:r>
      <w:r w:rsidR="00DC2180" w:rsidRPr="00810124">
        <w:rPr>
          <w:rFonts w:ascii="Palatino Linotype" w:hAnsi="Palatino Linotype" w:cs="Arial"/>
          <w:sz w:val="22"/>
          <w:szCs w:val="22"/>
        </w:rPr>
        <w:t>l</w:t>
      </w:r>
      <w:r w:rsidRPr="00810124">
        <w:rPr>
          <w:rFonts w:ascii="Palatino Linotype" w:hAnsi="Palatino Linotype" w:cs="Arial"/>
          <w:sz w:val="22"/>
          <w:szCs w:val="22"/>
        </w:rPr>
        <w:t xml:space="preserve"> recurso de revisión número </w:t>
      </w:r>
      <w:r w:rsidR="005C6DDB" w:rsidRPr="005C6DDB">
        <w:rPr>
          <w:rFonts w:ascii="Palatino Linotype" w:hAnsi="Palatino Linotype" w:cs="Arial"/>
          <w:sz w:val="22"/>
          <w:szCs w:val="22"/>
        </w:rPr>
        <w:t>03</w:t>
      </w:r>
      <w:r w:rsidR="00144A35">
        <w:rPr>
          <w:rFonts w:ascii="Palatino Linotype" w:hAnsi="Palatino Linotype" w:cs="Arial"/>
          <w:sz w:val="22"/>
          <w:szCs w:val="22"/>
        </w:rPr>
        <w:t>642</w:t>
      </w:r>
      <w:r w:rsidR="005C6DDB" w:rsidRPr="005C6DDB">
        <w:rPr>
          <w:rFonts w:ascii="Palatino Linotype" w:hAnsi="Palatino Linotype" w:cs="Arial"/>
          <w:sz w:val="22"/>
          <w:szCs w:val="22"/>
        </w:rPr>
        <w:t>/INFOEM/IP/RR/2018</w:t>
      </w:r>
      <w:r w:rsidRPr="00810124">
        <w:rPr>
          <w:rFonts w:ascii="Palatino Linotype" w:hAnsi="Palatino Linotype" w:cs="Arial"/>
          <w:sz w:val="22"/>
          <w:szCs w:val="22"/>
        </w:rPr>
        <w:t>.</w:t>
      </w:r>
    </w:p>
    <w:p w14:paraId="3D12912B" w14:textId="77777777" w:rsidR="009D35FE" w:rsidRPr="00810124" w:rsidRDefault="009D35FE" w:rsidP="00223AAA">
      <w:pPr>
        <w:spacing w:before="120"/>
        <w:jc w:val="both"/>
        <w:rPr>
          <w:rFonts w:ascii="Palatino Linotype" w:hAnsi="Palatino Linotype" w:cs="Arial"/>
          <w:sz w:val="22"/>
          <w:szCs w:val="22"/>
        </w:rPr>
      </w:pPr>
      <w:r w:rsidRPr="00810124">
        <w:rPr>
          <w:rFonts w:ascii="Palatino Linotype" w:hAnsi="Palatino Linotype" w:cs="Arial"/>
          <w:sz w:val="22"/>
          <w:szCs w:val="22"/>
        </w:rPr>
        <w:t>YSM/JMAV</w:t>
      </w:r>
    </w:p>
    <w:sectPr w:rsidR="009D35FE" w:rsidRPr="00810124" w:rsidSect="00A67689">
      <w:headerReference w:type="default" r:id="rId16"/>
      <w:footerReference w:type="default" r:id="rId17"/>
      <w:headerReference w:type="first" r:id="rId18"/>
      <w:footerReference w:type="first" r:id="rId19"/>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DC582" w14:textId="77777777" w:rsidR="00531B06" w:rsidRDefault="00531B06" w:rsidP="00341355">
      <w:r>
        <w:separator/>
      </w:r>
    </w:p>
  </w:endnote>
  <w:endnote w:type="continuationSeparator" w:id="0">
    <w:p w14:paraId="7F2B8B83" w14:textId="77777777" w:rsidR="00531B06" w:rsidRDefault="00531B06"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F9130" w14:textId="78402C20" w:rsidR="00E17469" w:rsidRDefault="00E17469" w:rsidP="000C2FDA">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46A6E">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46A6E">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0BFD" w14:textId="4CD3C467" w:rsidR="00E17469" w:rsidRDefault="00E17469" w:rsidP="000C2FDA">
    <w:pPr>
      <w:pStyle w:val="Piedepgina"/>
      <w:jc w:val="right"/>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46A6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46A6E">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08E1A" w14:textId="77777777" w:rsidR="00531B06" w:rsidRDefault="00531B06" w:rsidP="00341355">
      <w:r>
        <w:separator/>
      </w:r>
    </w:p>
  </w:footnote>
  <w:footnote w:type="continuationSeparator" w:id="0">
    <w:p w14:paraId="03E3E8A1" w14:textId="77777777" w:rsidR="00531B06" w:rsidRDefault="00531B06" w:rsidP="00341355">
      <w:r>
        <w:continuationSeparator/>
      </w:r>
    </w:p>
  </w:footnote>
  <w:footnote w:id="1">
    <w:p w14:paraId="7EF05485" w14:textId="77777777" w:rsidR="00E17469" w:rsidRPr="00D83E40" w:rsidRDefault="00E17469" w:rsidP="001F171E">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64E76EB3" w14:textId="77777777" w:rsidR="00E17469" w:rsidRPr="006B060A" w:rsidRDefault="00E17469" w:rsidP="001F171E">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66969858" w14:textId="3A5F5DC2" w:rsidR="00E17469" w:rsidRDefault="00E17469" w:rsidP="001F0E44">
      <w:pPr>
        <w:pStyle w:val="Textonotapie"/>
        <w:spacing w:before="100" w:after="100"/>
        <w:jc w:val="both"/>
        <w:rPr>
          <w:rFonts w:ascii="Palatino Linotype" w:hAnsi="Palatino Linotype"/>
          <w:sz w:val="16"/>
        </w:rPr>
      </w:pPr>
      <w:r>
        <w:rPr>
          <w:rStyle w:val="Refdenotaalpie"/>
        </w:rPr>
        <w:footnoteRef/>
      </w:r>
      <w:r>
        <w:t xml:space="preserve"> </w:t>
      </w:r>
      <w:r w:rsidRPr="00CB3D2A">
        <w:rPr>
          <w:rFonts w:ascii="Palatino Linotype" w:hAnsi="Palatino Linotype"/>
          <w:b/>
          <w:sz w:val="16"/>
        </w:rPr>
        <w:t xml:space="preserve">Artículo 16.- </w:t>
      </w:r>
      <w:r w:rsidRPr="00CB3D2A">
        <w:rPr>
          <w:rFonts w:ascii="Palatino Linotype" w:hAnsi="Palatino Linotype"/>
          <w:b/>
          <w:sz w:val="16"/>
          <w:u w:val="single"/>
        </w:rPr>
        <w:t>Los Ayuntamientos</w:t>
      </w:r>
      <w:r w:rsidRPr="00CB3D2A">
        <w:rPr>
          <w:rFonts w:ascii="Palatino Linotype" w:hAnsi="Palatino Linotype"/>
          <w:sz w:val="16"/>
        </w:rPr>
        <w:t xml:space="preserve"> se renovarán cada tres años, iniciarán su periodo el 1 de enero del año inmediato siguiente al de las elecciones municipales ordinarias y concluirán el 31 de diciembre del año de las elecciones para su renovación; y </w:t>
      </w:r>
      <w:r w:rsidRPr="00CB3D2A">
        <w:rPr>
          <w:rFonts w:ascii="Palatino Linotype" w:hAnsi="Palatino Linotype"/>
          <w:b/>
          <w:sz w:val="16"/>
          <w:u w:val="single"/>
        </w:rPr>
        <w:t>se integrarán por</w:t>
      </w:r>
      <w:r w:rsidRPr="00CB3D2A">
        <w:rPr>
          <w:rFonts w:ascii="Palatino Linotype" w:hAnsi="Palatino Linotype"/>
          <w:sz w:val="16"/>
        </w:rPr>
        <w:t xml:space="preserve">: </w:t>
      </w:r>
    </w:p>
    <w:p w14:paraId="4B706A06" w14:textId="450FDEFF" w:rsidR="00E17469" w:rsidRDefault="00E17469" w:rsidP="001F0E44">
      <w:pPr>
        <w:pStyle w:val="Textonotapie"/>
        <w:spacing w:before="100" w:after="100"/>
        <w:jc w:val="both"/>
      </w:pPr>
      <w:r w:rsidRPr="00CB3D2A">
        <w:rPr>
          <w:rFonts w:ascii="Palatino Linotype" w:hAnsi="Palatino Linotype"/>
          <w:b/>
          <w:sz w:val="16"/>
        </w:rPr>
        <w:t xml:space="preserve">I. </w:t>
      </w:r>
      <w:r w:rsidRPr="00CB3D2A">
        <w:rPr>
          <w:rFonts w:ascii="Palatino Linotype" w:hAnsi="Palatino Linotype"/>
          <w:b/>
          <w:sz w:val="16"/>
          <w:u w:val="single"/>
        </w:rPr>
        <w:t>Un presidente, un síndico y seis regidores</w:t>
      </w:r>
      <w:r w:rsidRPr="00CB3D2A">
        <w:rPr>
          <w:rFonts w:ascii="Palatino Linotype" w:hAnsi="Palatino Linotype"/>
          <w:sz w:val="16"/>
        </w:rPr>
        <w:t xml:space="preserve">, electos </w:t>
      </w:r>
      <w:r w:rsidRPr="00CB3D2A">
        <w:rPr>
          <w:rFonts w:ascii="Palatino Linotype" w:hAnsi="Palatino Linotype"/>
          <w:b/>
          <w:sz w:val="16"/>
          <w:u w:val="single"/>
        </w:rPr>
        <w:t>por planilla según el principio de mayoría relativa y hasta cuatro regidores designados según el principio de representación proporcional</w:t>
      </w:r>
      <w:r w:rsidRPr="00CB3D2A">
        <w:rPr>
          <w:rFonts w:ascii="Palatino Linotype" w:hAnsi="Palatino Linotype"/>
          <w:sz w:val="16"/>
        </w:rPr>
        <w:t>, cuando se trate de municipios que tengan una población de menos de 150 mil habitantes;</w:t>
      </w:r>
    </w:p>
  </w:footnote>
  <w:footnote w:id="3">
    <w:p w14:paraId="2DD53ED7" w14:textId="34CCD23B" w:rsidR="00E17469" w:rsidRPr="00CB2C9E" w:rsidRDefault="00E17469" w:rsidP="00CB2C9E">
      <w:pPr>
        <w:pStyle w:val="Textonotapie"/>
        <w:rPr>
          <w:rFonts w:ascii="Palatino Linotype" w:hAnsi="Palatino Linotype"/>
          <w:sz w:val="16"/>
          <w:szCs w:val="16"/>
        </w:rPr>
      </w:pPr>
      <w:r>
        <w:rPr>
          <w:rStyle w:val="Refdenotaalpie"/>
        </w:rPr>
        <w:footnoteRef/>
      </w:r>
      <w:r>
        <w:t xml:space="preserve"> </w:t>
      </w:r>
      <w:r w:rsidRPr="00CB2C9E">
        <w:rPr>
          <w:rFonts w:ascii="Palatino Linotype" w:hAnsi="Palatino Linotype"/>
          <w:sz w:val="16"/>
          <w:szCs w:val="16"/>
        </w:rPr>
        <w:t>Artículo 71. El sueldo es la retribución que la institución pública debe pagar al servidor público por los servicios prestados.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F596" w14:textId="77777777" w:rsidR="00E17469" w:rsidRPr="007D5DC4" w:rsidRDefault="00E17469">
    <w:pPr>
      <w:rPr>
        <w:rFonts w:ascii="Palatino Linotype" w:hAnsi="Palatino Linotype"/>
        <w:szCs w:val="22"/>
      </w:rPr>
    </w:pPr>
  </w:p>
  <w:tbl>
    <w:tblPr>
      <w:tblW w:w="5812" w:type="dxa"/>
      <w:tblInd w:w="3402" w:type="dxa"/>
      <w:tblLayout w:type="fixed"/>
      <w:tblLook w:val="04A0" w:firstRow="1" w:lastRow="0" w:firstColumn="1" w:lastColumn="0" w:noHBand="0" w:noVBand="1"/>
    </w:tblPr>
    <w:tblGrid>
      <w:gridCol w:w="2552"/>
      <w:gridCol w:w="3260"/>
    </w:tblGrid>
    <w:tr w:rsidR="00E17469" w:rsidRPr="007262AB" w14:paraId="33AAF1C6" w14:textId="77777777" w:rsidTr="007D5DC4">
      <w:tc>
        <w:tcPr>
          <w:tcW w:w="2552" w:type="dxa"/>
          <w:shd w:val="clear" w:color="auto" w:fill="auto"/>
        </w:tcPr>
        <w:p w14:paraId="1F6F3B2F" w14:textId="77777777" w:rsidR="00E17469" w:rsidRPr="00223AAA" w:rsidRDefault="00E17469"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3260" w:type="dxa"/>
          <w:shd w:val="clear" w:color="auto" w:fill="auto"/>
          <w:vAlign w:val="center"/>
        </w:tcPr>
        <w:p w14:paraId="093E3CB0" w14:textId="6251B8BF" w:rsidR="00E17469" w:rsidRPr="007262AB" w:rsidRDefault="00E17469" w:rsidP="007262AB">
          <w:pPr>
            <w:jc w:val="both"/>
            <w:rPr>
              <w:rFonts w:ascii="Palatino Linotype" w:hAnsi="Palatino Linotype"/>
              <w:b/>
              <w:sz w:val="22"/>
              <w:szCs w:val="22"/>
            </w:rPr>
          </w:pPr>
          <w:r w:rsidRPr="007D5DC4">
            <w:rPr>
              <w:rFonts w:ascii="Palatino Linotype" w:hAnsi="Palatino Linotype"/>
              <w:b/>
              <w:sz w:val="22"/>
              <w:szCs w:val="22"/>
            </w:rPr>
            <w:t>03642/INFOEM/IP/RR/2018</w:t>
          </w:r>
        </w:p>
      </w:tc>
    </w:tr>
    <w:tr w:rsidR="00E17469" w:rsidRPr="00223AAA" w14:paraId="1B752A5A" w14:textId="77777777" w:rsidTr="007D5DC4">
      <w:trPr>
        <w:trHeight w:val="228"/>
      </w:trPr>
      <w:tc>
        <w:tcPr>
          <w:tcW w:w="2552" w:type="dxa"/>
          <w:shd w:val="clear" w:color="auto" w:fill="auto"/>
        </w:tcPr>
        <w:p w14:paraId="4009F77F" w14:textId="77777777" w:rsidR="00E17469" w:rsidRPr="00223AAA" w:rsidRDefault="00E17469"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3260" w:type="dxa"/>
          <w:shd w:val="clear" w:color="auto" w:fill="auto"/>
          <w:vAlign w:val="center"/>
        </w:tcPr>
        <w:p w14:paraId="59689050" w14:textId="61E480DC" w:rsidR="00E17469" w:rsidRPr="00223AAA" w:rsidRDefault="00E17469" w:rsidP="0062282B">
          <w:pPr>
            <w:jc w:val="both"/>
            <w:rPr>
              <w:rFonts w:ascii="Palatino Linotype" w:hAnsi="Palatino Linotype"/>
              <w:b/>
              <w:sz w:val="22"/>
              <w:szCs w:val="22"/>
              <w:lang w:val="es-ES_tradnl"/>
            </w:rPr>
          </w:pPr>
          <w:r>
            <w:rPr>
              <w:rFonts w:ascii="Palatino Linotype" w:hAnsi="Palatino Linotype"/>
              <w:b/>
              <w:sz w:val="22"/>
              <w:szCs w:val="22"/>
              <w:lang w:val="es-ES_tradnl"/>
            </w:rPr>
            <w:t>Ayuntamiento de Tepotzotlán</w:t>
          </w:r>
        </w:p>
      </w:tc>
    </w:tr>
    <w:tr w:rsidR="00E17469" w:rsidRPr="00223AAA" w14:paraId="61F6DF83" w14:textId="77777777" w:rsidTr="007D5DC4">
      <w:tc>
        <w:tcPr>
          <w:tcW w:w="2552" w:type="dxa"/>
          <w:shd w:val="clear" w:color="auto" w:fill="auto"/>
          <w:vAlign w:val="center"/>
        </w:tcPr>
        <w:p w14:paraId="78E677A3" w14:textId="77777777" w:rsidR="00E17469" w:rsidRPr="00223AAA" w:rsidRDefault="00E17469"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3260" w:type="dxa"/>
          <w:shd w:val="clear" w:color="auto" w:fill="auto"/>
          <w:vAlign w:val="center"/>
        </w:tcPr>
        <w:p w14:paraId="3C88AA37" w14:textId="77777777" w:rsidR="00E17469" w:rsidRPr="00223AAA" w:rsidRDefault="00E17469"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56E99522" w14:textId="77777777" w:rsidR="00E17469" w:rsidRPr="007D5DC4" w:rsidRDefault="00E17469" w:rsidP="00873D68">
    <w:pPr>
      <w:pStyle w:val="Encabezado"/>
      <w:tabs>
        <w:tab w:val="clear" w:pos="4252"/>
        <w:tab w:val="clear" w:pos="8504"/>
        <w:tab w:val="left" w:pos="2326"/>
      </w:tabs>
      <w:rPr>
        <w:rFonts w:ascii="Palatino Linotype" w:hAnsi="Palatino Linotype"/>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ED95D" w14:textId="77777777" w:rsidR="00E17469" w:rsidRPr="007D5DC4" w:rsidRDefault="00E17469">
    <w:pPr>
      <w:rPr>
        <w:rFonts w:ascii="Palatino Linotype" w:hAnsi="Palatino Linotype"/>
        <w:szCs w:val="22"/>
      </w:rPr>
    </w:pPr>
  </w:p>
  <w:tbl>
    <w:tblPr>
      <w:tblW w:w="6946" w:type="dxa"/>
      <w:tblInd w:w="2410" w:type="dxa"/>
      <w:tblLayout w:type="fixed"/>
      <w:tblLook w:val="04A0" w:firstRow="1" w:lastRow="0" w:firstColumn="1" w:lastColumn="0" w:noHBand="0" w:noVBand="1"/>
    </w:tblPr>
    <w:tblGrid>
      <w:gridCol w:w="2552"/>
      <w:gridCol w:w="4394"/>
    </w:tblGrid>
    <w:tr w:rsidR="00E17469" w:rsidRPr="00223AAA" w14:paraId="3C62EBB7" w14:textId="77777777" w:rsidTr="007D5DC4">
      <w:tc>
        <w:tcPr>
          <w:tcW w:w="2552" w:type="dxa"/>
          <w:shd w:val="clear" w:color="auto" w:fill="auto"/>
        </w:tcPr>
        <w:p w14:paraId="525599AE" w14:textId="468E478D" w:rsidR="00E17469" w:rsidRPr="00223AAA" w:rsidRDefault="00E17469" w:rsidP="00B34B1B">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4394" w:type="dxa"/>
          <w:shd w:val="clear" w:color="auto" w:fill="auto"/>
          <w:vAlign w:val="center"/>
        </w:tcPr>
        <w:p w14:paraId="38F57A55" w14:textId="1550F9B7" w:rsidR="00E17469" w:rsidRPr="00223AAA" w:rsidRDefault="00E17469" w:rsidP="00844336">
          <w:pPr>
            <w:jc w:val="both"/>
            <w:rPr>
              <w:rFonts w:ascii="Palatino Linotype" w:hAnsi="Palatino Linotype"/>
              <w:b/>
              <w:sz w:val="22"/>
              <w:szCs w:val="22"/>
              <w:lang w:val="es-ES_tradnl"/>
            </w:rPr>
          </w:pPr>
          <w:r w:rsidRPr="00B34B1B">
            <w:rPr>
              <w:rFonts w:ascii="Palatino Linotype" w:hAnsi="Palatino Linotype"/>
              <w:b/>
              <w:sz w:val="22"/>
              <w:szCs w:val="22"/>
            </w:rPr>
            <w:t>03642/INFOEM/IP/RR/2018</w:t>
          </w:r>
        </w:p>
      </w:tc>
    </w:tr>
    <w:tr w:rsidR="00E17469" w:rsidRPr="00223AAA" w14:paraId="3D800F4E" w14:textId="77777777" w:rsidTr="007D5DC4">
      <w:tc>
        <w:tcPr>
          <w:tcW w:w="2552" w:type="dxa"/>
          <w:shd w:val="clear" w:color="auto" w:fill="auto"/>
          <w:vAlign w:val="center"/>
        </w:tcPr>
        <w:p w14:paraId="39F9A758" w14:textId="77777777" w:rsidR="00E17469" w:rsidRPr="00223AAA" w:rsidRDefault="00E17469"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4394" w:type="dxa"/>
          <w:shd w:val="clear" w:color="auto" w:fill="auto"/>
          <w:vAlign w:val="center"/>
        </w:tcPr>
        <w:p w14:paraId="3995A8F8" w14:textId="694EDC71" w:rsidR="00E17469" w:rsidRPr="00223AAA" w:rsidRDefault="00846A6E" w:rsidP="00846A6E">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E17469" w:rsidRPr="00B34B1B">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E17469" w:rsidRPr="00B34B1B">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E17469" w:rsidRPr="00B34B1B">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E17469" w:rsidRPr="00B34B1B">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E17469" w:rsidRPr="00223AAA" w14:paraId="3167488B" w14:textId="77777777" w:rsidTr="007D5DC4">
      <w:trPr>
        <w:trHeight w:val="228"/>
      </w:trPr>
      <w:tc>
        <w:tcPr>
          <w:tcW w:w="2552" w:type="dxa"/>
          <w:shd w:val="clear" w:color="auto" w:fill="auto"/>
        </w:tcPr>
        <w:p w14:paraId="74D7FBAC" w14:textId="625FE499" w:rsidR="00E17469" w:rsidRPr="00223AAA" w:rsidRDefault="00E17469"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4394" w:type="dxa"/>
          <w:shd w:val="clear" w:color="auto" w:fill="auto"/>
          <w:vAlign w:val="center"/>
        </w:tcPr>
        <w:p w14:paraId="1CDEFB9C" w14:textId="57307256" w:rsidR="00E17469" w:rsidRPr="00223AAA" w:rsidRDefault="00E17469" w:rsidP="00A519CA">
          <w:pPr>
            <w:jc w:val="both"/>
            <w:rPr>
              <w:rFonts w:ascii="Palatino Linotype" w:hAnsi="Palatino Linotype"/>
              <w:b/>
              <w:sz w:val="22"/>
              <w:szCs w:val="22"/>
              <w:lang w:val="es-ES_tradnl"/>
            </w:rPr>
          </w:pPr>
          <w:r>
            <w:rPr>
              <w:rFonts w:ascii="Palatino Linotype" w:hAnsi="Palatino Linotype"/>
              <w:b/>
              <w:sz w:val="22"/>
              <w:szCs w:val="22"/>
              <w:lang w:val="es-ES_tradnl"/>
            </w:rPr>
            <w:t>Ayuntamiento de Tepotzotlán</w:t>
          </w:r>
        </w:p>
      </w:tc>
    </w:tr>
    <w:tr w:rsidR="00E17469" w:rsidRPr="00223AAA" w14:paraId="076FC9F2" w14:textId="77777777" w:rsidTr="007D5DC4">
      <w:tc>
        <w:tcPr>
          <w:tcW w:w="2552" w:type="dxa"/>
          <w:shd w:val="clear" w:color="auto" w:fill="auto"/>
          <w:vAlign w:val="center"/>
        </w:tcPr>
        <w:p w14:paraId="6256D12A" w14:textId="77777777" w:rsidR="00E17469" w:rsidRPr="00223AAA" w:rsidRDefault="00E17469"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4394" w:type="dxa"/>
          <w:shd w:val="clear" w:color="auto" w:fill="auto"/>
          <w:vAlign w:val="center"/>
        </w:tcPr>
        <w:p w14:paraId="37A31BD7" w14:textId="77777777" w:rsidR="00E17469" w:rsidRPr="00223AAA" w:rsidRDefault="00E17469"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66A2FD49" w14:textId="77777777" w:rsidR="00E17469" w:rsidRPr="007D5DC4" w:rsidRDefault="00E17469">
    <w:pPr>
      <w:pStyle w:val="Encabezado"/>
      <w:rPr>
        <w:rFonts w:ascii="Palatino Linotype" w:hAnsi="Palatino Linotype"/>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C33779A"/>
    <w:multiLevelType w:val="hybridMultilevel"/>
    <w:tmpl w:val="6302C8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6E26D9"/>
    <w:multiLevelType w:val="hybridMultilevel"/>
    <w:tmpl w:val="2766D4E6"/>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06097A"/>
    <w:multiLevelType w:val="hybridMultilevel"/>
    <w:tmpl w:val="2DB8734A"/>
    <w:lvl w:ilvl="0" w:tplc="EF02B430">
      <w:start w:val="1"/>
      <w:numFmt w:val="lowerLetter"/>
      <w:lvlText w:val="%1)"/>
      <w:lvlJc w:val="left"/>
      <w:pPr>
        <w:ind w:left="360" w:hanging="360"/>
      </w:pPr>
      <w:rPr>
        <w:rFonts w:hint="default"/>
        <w:b/>
      </w:rPr>
    </w:lvl>
    <w:lvl w:ilvl="1" w:tplc="95D46666">
      <w:numFmt w:val="bullet"/>
      <w:lvlText w:val=""/>
      <w:lvlJc w:val="left"/>
      <w:pPr>
        <w:ind w:left="1080" w:hanging="360"/>
      </w:pPr>
      <w:rPr>
        <w:rFonts w:ascii="Symbol" w:eastAsia="Times New Roman" w:hAnsi="Symbol" w:cs="Segoe UI" w:hint="default"/>
        <w:b/>
      </w:rPr>
    </w:lvl>
    <w:lvl w:ilvl="2" w:tplc="3FE0058E">
      <w:start w:val="1"/>
      <w:numFmt w:val="lowerRoman"/>
      <w:lvlText w:val="(%3)"/>
      <w:lvlJc w:val="left"/>
      <w:pPr>
        <w:ind w:left="2340" w:hanging="720"/>
      </w:pPr>
      <w:rPr>
        <w:rFonts w:eastAsia="Times New Roman" w:cs="Arial" w:hint="default"/>
        <w:b/>
        <w:i/>
        <w:sz w:val="22"/>
        <w:u w:val="single"/>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FA279B0"/>
    <w:multiLevelType w:val="hybridMultilevel"/>
    <w:tmpl w:val="6C545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964F28"/>
    <w:multiLevelType w:val="hybridMultilevel"/>
    <w:tmpl w:val="C8D060F4"/>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8" w15:restartNumberingAfterBreak="0">
    <w:nsid w:val="580052F4"/>
    <w:multiLevelType w:val="multilevel"/>
    <w:tmpl w:val="29DE9A5A"/>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8C66EB7"/>
    <w:multiLevelType w:val="hybridMultilevel"/>
    <w:tmpl w:val="430C9724"/>
    <w:lvl w:ilvl="0" w:tplc="034AA70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924E60"/>
    <w:multiLevelType w:val="multilevel"/>
    <w:tmpl w:val="BEC066E4"/>
    <w:lvl w:ilvl="0">
      <w:start w:val="1"/>
      <w:numFmt w:val="upperRoman"/>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70229F"/>
    <w:multiLevelType w:val="multilevel"/>
    <w:tmpl w:val="29DE9A5A"/>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094455"/>
    <w:multiLevelType w:val="hybridMultilevel"/>
    <w:tmpl w:val="569AE0A2"/>
    <w:lvl w:ilvl="0" w:tplc="16AAD64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D870CA"/>
    <w:multiLevelType w:val="hybridMultilevel"/>
    <w:tmpl w:val="40F20490"/>
    <w:lvl w:ilvl="0" w:tplc="64D0F32A">
      <w:start w:val="1"/>
      <w:numFmt w:val="lowerRoman"/>
      <w:lvlText w:val="(%1)"/>
      <w:lvlJc w:val="left"/>
      <w:pPr>
        <w:ind w:left="360" w:hanging="360"/>
      </w:pPr>
      <w:rPr>
        <w:rFonts w:eastAsia="Times New Roman" w:cs="Arial" w:hint="default"/>
        <w:b/>
        <w:i w:val="0"/>
        <w:sz w:val="22"/>
        <w:u w:val="no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7EA308DE"/>
    <w:multiLevelType w:val="hybridMultilevel"/>
    <w:tmpl w:val="7B50299E"/>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95D46666">
      <w:numFmt w:val="bullet"/>
      <w:lvlText w:val=""/>
      <w:lvlJc w:val="left"/>
      <w:pPr>
        <w:ind w:left="2340" w:hanging="360"/>
      </w:pPr>
      <w:rPr>
        <w:rFonts w:ascii="Symbol" w:eastAsia="Times New Roman" w:hAnsi="Symbol" w:cs="Segoe UI" w:hint="default"/>
      </w:rPr>
    </w:lvl>
    <w:lvl w:ilvl="3" w:tplc="20A84A36">
      <w:numFmt w:val="bullet"/>
      <w:lvlText w:val=""/>
      <w:lvlJc w:val="left"/>
      <w:pPr>
        <w:ind w:left="2880" w:hanging="360"/>
      </w:pPr>
      <w:rPr>
        <w:rFonts w:ascii="Symbol" w:eastAsia="Times New Roman" w:hAnsi="Symbo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5"/>
  </w:num>
  <w:num w:numId="2">
    <w:abstractNumId w:val="13"/>
  </w:num>
  <w:num w:numId="3">
    <w:abstractNumId w:val="18"/>
  </w:num>
  <w:num w:numId="4">
    <w:abstractNumId w:val="5"/>
  </w:num>
  <w:num w:numId="5">
    <w:abstractNumId w:val="0"/>
  </w:num>
  <w:num w:numId="6">
    <w:abstractNumId w:val="12"/>
  </w:num>
  <w:num w:numId="7">
    <w:abstractNumId w:val="7"/>
  </w:num>
  <w:num w:numId="8">
    <w:abstractNumId w:val="4"/>
  </w:num>
  <w:num w:numId="9">
    <w:abstractNumId w:val="2"/>
  </w:num>
  <w:num w:numId="10">
    <w:abstractNumId w:val="11"/>
  </w:num>
  <w:num w:numId="11">
    <w:abstractNumId w:val="19"/>
  </w:num>
  <w:num w:numId="12">
    <w:abstractNumId w:val="16"/>
  </w:num>
  <w:num w:numId="13">
    <w:abstractNumId w:val="1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1"/>
  </w:num>
  <w:num w:numId="18">
    <w:abstractNumId w:val="3"/>
  </w:num>
  <w:num w:numId="19">
    <w:abstractNumId w:val="14"/>
  </w:num>
  <w:num w:numId="20">
    <w:abstractNumId w:val="9"/>
  </w:num>
  <w:num w:numId="2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5EB"/>
    <w:rsid w:val="00004692"/>
    <w:rsid w:val="00004814"/>
    <w:rsid w:val="000058B3"/>
    <w:rsid w:val="00010C5A"/>
    <w:rsid w:val="00011582"/>
    <w:rsid w:val="00011792"/>
    <w:rsid w:val="00011DE3"/>
    <w:rsid w:val="000143DD"/>
    <w:rsid w:val="00016A62"/>
    <w:rsid w:val="000172DF"/>
    <w:rsid w:val="00017FC3"/>
    <w:rsid w:val="0002371C"/>
    <w:rsid w:val="00025453"/>
    <w:rsid w:val="00025EF8"/>
    <w:rsid w:val="00030FF4"/>
    <w:rsid w:val="00033FEF"/>
    <w:rsid w:val="00035145"/>
    <w:rsid w:val="00036461"/>
    <w:rsid w:val="00036D34"/>
    <w:rsid w:val="00040605"/>
    <w:rsid w:val="00042244"/>
    <w:rsid w:val="000433B5"/>
    <w:rsid w:val="00043BB0"/>
    <w:rsid w:val="000454A6"/>
    <w:rsid w:val="00046A13"/>
    <w:rsid w:val="00050674"/>
    <w:rsid w:val="00051CC2"/>
    <w:rsid w:val="00051ED4"/>
    <w:rsid w:val="00054A0D"/>
    <w:rsid w:val="0005529D"/>
    <w:rsid w:val="00060E7C"/>
    <w:rsid w:val="00061274"/>
    <w:rsid w:val="00061B4E"/>
    <w:rsid w:val="00061FF9"/>
    <w:rsid w:val="0006329B"/>
    <w:rsid w:val="00064CF6"/>
    <w:rsid w:val="000664EC"/>
    <w:rsid w:val="000666C0"/>
    <w:rsid w:val="00071108"/>
    <w:rsid w:val="000738CF"/>
    <w:rsid w:val="00073FCF"/>
    <w:rsid w:val="00075D1A"/>
    <w:rsid w:val="0007601A"/>
    <w:rsid w:val="0007627B"/>
    <w:rsid w:val="00080DDE"/>
    <w:rsid w:val="00080F98"/>
    <w:rsid w:val="000824D6"/>
    <w:rsid w:val="00083ED5"/>
    <w:rsid w:val="0008401D"/>
    <w:rsid w:val="00084FFF"/>
    <w:rsid w:val="000856CB"/>
    <w:rsid w:val="000858AE"/>
    <w:rsid w:val="0009057E"/>
    <w:rsid w:val="00090667"/>
    <w:rsid w:val="000906CF"/>
    <w:rsid w:val="00091B7B"/>
    <w:rsid w:val="00093968"/>
    <w:rsid w:val="00093EFB"/>
    <w:rsid w:val="00096426"/>
    <w:rsid w:val="0009724E"/>
    <w:rsid w:val="000A15DB"/>
    <w:rsid w:val="000A1A26"/>
    <w:rsid w:val="000A2314"/>
    <w:rsid w:val="000A40C5"/>
    <w:rsid w:val="000A4765"/>
    <w:rsid w:val="000A5061"/>
    <w:rsid w:val="000A5294"/>
    <w:rsid w:val="000A61AD"/>
    <w:rsid w:val="000B2813"/>
    <w:rsid w:val="000B49E9"/>
    <w:rsid w:val="000B51C6"/>
    <w:rsid w:val="000C0F61"/>
    <w:rsid w:val="000C207E"/>
    <w:rsid w:val="000C2699"/>
    <w:rsid w:val="000C2FDA"/>
    <w:rsid w:val="000C3C03"/>
    <w:rsid w:val="000C4FA9"/>
    <w:rsid w:val="000C54C4"/>
    <w:rsid w:val="000C55C5"/>
    <w:rsid w:val="000C7126"/>
    <w:rsid w:val="000C75B3"/>
    <w:rsid w:val="000D0B1F"/>
    <w:rsid w:val="000D1572"/>
    <w:rsid w:val="000D2EB5"/>
    <w:rsid w:val="000D3C33"/>
    <w:rsid w:val="000D3ED5"/>
    <w:rsid w:val="000D4909"/>
    <w:rsid w:val="000D5AF5"/>
    <w:rsid w:val="000D726D"/>
    <w:rsid w:val="000E0132"/>
    <w:rsid w:val="000E0537"/>
    <w:rsid w:val="000E0774"/>
    <w:rsid w:val="000E26B0"/>
    <w:rsid w:val="000E43B6"/>
    <w:rsid w:val="000E45B0"/>
    <w:rsid w:val="000E478A"/>
    <w:rsid w:val="000E5A74"/>
    <w:rsid w:val="000E6455"/>
    <w:rsid w:val="000F30EF"/>
    <w:rsid w:val="000F3935"/>
    <w:rsid w:val="000F442C"/>
    <w:rsid w:val="000F4B02"/>
    <w:rsid w:val="000F4CA7"/>
    <w:rsid w:val="000F6815"/>
    <w:rsid w:val="001011F6"/>
    <w:rsid w:val="00101631"/>
    <w:rsid w:val="001040FE"/>
    <w:rsid w:val="00105080"/>
    <w:rsid w:val="00105144"/>
    <w:rsid w:val="00105B2A"/>
    <w:rsid w:val="0010703A"/>
    <w:rsid w:val="00107819"/>
    <w:rsid w:val="00112434"/>
    <w:rsid w:val="001129B9"/>
    <w:rsid w:val="00114D90"/>
    <w:rsid w:val="001221FB"/>
    <w:rsid w:val="001222DA"/>
    <w:rsid w:val="001234CB"/>
    <w:rsid w:val="001235C1"/>
    <w:rsid w:val="001252B6"/>
    <w:rsid w:val="001258A3"/>
    <w:rsid w:val="00125B3E"/>
    <w:rsid w:val="00126F3D"/>
    <w:rsid w:val="0012763E"/>
    <w:rsid w:val="00130A27"/>
    <w:rsid w:val="00130EF2"/>
    <w:rsid w:val="00131300"/>
    <w:rsid w:val="00132397"/>
    <w:rsid w:val="00132E7F"/>
    <w:rsid w:val="001331A6"/>
    <w:rsid w:val="00133917"/>
    <w:rsid w:val="00134DB7"/>
    <w:rsid w:val="00136823"/>
    <w:rsid w:val="001401C6"/>
    <w:rsid w:val="00140D6E"/>
    <w:rsid w:val="00140DEF"/>
    <w:rsid w:val="0014374B"/>
    <w:rsid w:val="00144A35"/>
    <w:rsid w:val="00144FCD"/>
    <w:rsid w:val="0014760A"/>
    <w:rsid w:val="00147CFF"/>
    <w:rsid w:val="0015059F"/>
    <w:rsid w:val="00150877"/>
    <w:rsid w:val="00150958"/>
    <w:rsid w:val="00150A23"/>
    <w:rsid w:val="001517B4"/>
    <w:rsid w:val="00155BB0"/>
    <w:rsid w:val="00160BB2"/>
    <w:rsid w:val="00164952"/>
    <w:rsid w:val="00165F1F"/>
    <w:rsid w:val="001663E4"/>
    <w:rsid w:val="00167C91"/>
    <w:rsid w:val="00171B25"/>
    <w:rsid w:val="00172053"/>
    <w:rsid w:val="001748D1"/>
    <w:rsid w:val="00175C7E"/>
    <w:rsid w:val="00176D57"/>
    <w:rsid w:val="0017741A"/>
    <w:rsid w:val="00177944"/>
    <w:rsid w:val="001800F8"/>
    <w:rsid w:val="001808D0"/>
    <w:rsid w:val="00180BBC"/>
    <w:rsid w:val="00181015"/>
    <w:rsid w:val="00183651"/>
    <w:rsid w:val="001843A4"/>
    <w:rsid w:val="00185631"/>
    <w:rsid w:val="001870B7"/>
    <w:rsid w:val="00187F0D"/>
    <w:rsid w:val="0019011C"/>
    <w:rsid w:val="001927C6"/>
    <w:rsid w:val="00193E2E"/>
    <w:rsid w:val="00193FBA"/>
    <w:rsid w:val="00194C91"/>
    <w:rsid w:val="0019569B"/>
    <w:rsid w:val="00196A59"/>
    <w:rsid w:val="001A00F2"/>
    <w:rsid w:val="001A28E0"/>
    <w:rsid w:val="001A33E0"/>
    <w:rsid w:val="001A49B2"/>
    <w:rsid w:val="001A4D2E"/>
    <w:rsid w:val="001A5577"/>
    <w:rsid w:val="001A564C"/>
    <w:rsid w:val="001A586A"/>
    <w:rsid w:val="001B04D2"/>
    <w:rsid w:val="001B14C8"/>
    <w:rsid w:val="001B1A5B"/>
    <w:rsid w:val="001B200D"/>
    <w:rsid w:val="001B2A8C"/>
    <w:rsid w:val="001B2B35"/>
    <w:rsid w:val="001B313C"/>
    <w:rsid w:val="001B43EE"/>
    <w:rsid w:val="001B5277"/>
    <w:rsid w:val="001B545F"/>
    <w:rsid w:val="001B744A"/>
    <w:rsid w:val="001B767E"/>
    <w:rsid w:val="001B76BA"/>
    <w:rsid w:val="001C2409"/>
    <w:rsid w:val="001C2690"/>
    <w:rsid w:val="001C4C73"/>
    <w:rsid w:val="001C6187"/>
    <w:rsid w:val="001C7A43"/>
    <w:rsid w:val="001D0687"/>
    <w:rsid w:val="001D2799"/>
    <w:rsid w:val="001D2C1F"/>
    <w:rsid w:val="001D3929"/>
    <w:rsid w:val="001D4843"/>
    <w:rsid w:val="001D6409"/>
    <w:rsid w:val="001D7219"/>
    <w:rsid w:val="001D78BF"/>
    <w:rsid w:val="001D7BC3"/>
    <w:rsid w:val="001E079E"/>
    <w:rsid w:val="001E1C87"/>
    <w:rsid w:val="001E2A91"/>
    <w:rsid w:val="001E4C62"/>
    <w:rsid w:val="001E67B7"/>
    <w:rsid w:val="001E7156"/>
    <w:rsid w:val="001F0E44"/>
    <w:rsid w:val="001F140E"/>
    <w:rsid w:val="001F171E"/>
    <w:rsid w:val="001F1C47"/>
    <w:rsid w:val="001F2F97"/>
    <w:rsid w:val="001F4690"/>
    <w:rsid w:val="001F4AAA"/>
    <w:rsid w:val="001F5317"/>
    <w:rsid w:val="001F577E"/>
    <w:rsid w:val="001F5C1B"/>
    <w:rsid w:val="001F7588"/>
    <w:rsid w:val="00202D71"/>
    <w:rsid w:val="00204A29"/>
    <w:rsid w:val="0020590D"/>
    <w:rsid w:val="00206458"/>
    <w:rsid w:val="00206C86"/>
    <w:rsid w:val="00206FF9"/>
    <w:rsid w:val="00210648"/>
    <w:rsid w:val="00211D06"/>
    <w:rsid w:val="00211EA2"/>
    <w:rsid w:val="00212191"/>
    <w:rsid w:val="00216380"/>
    <w:rsid w:val="00217C51"/>
    <w:rsid w:val="00217CE2"/>
    <w:rsid w:val="00222304"/>
    <w:rsid w:val="002230EB"/>
    <w:rsid w:val="002238C1"/>
    <w:rsid w:val="00223AAA"/>
    <w:rsid w:val="002244ED"/>
    <w:rsid w:val="002303CF"/>
    <w:rsid w:val="00231ACF"/>
    <w:rsid w:val="00233DA3"/>
    <w:rsid w:val="00237B54"/>
    <w:rsid w:val="00240AD8"/>
    <w:rsid w:val="00242735"/>
    <w:rsid w:val="0024381D"/>
    <w:rsid w:val="00244CE9"/>
    <w:rsid w:val="002467ED"/>
    <w:rsid w:val="0025068F"/>
    <w:rsid w:val="002529F7"/>
    <w:rsid w:val="002551ED"/>
    <w:rsid w:val="00256404"/>
    <w:rsid w:val="00257E27"/>
    <w:rsid w:val="00257F1D"/>
    <w:rsid w:val="0026103A"/>
    <w:rsid w:val="00261716"/>
    <w:rsid w:val="002637E3"/>
    <w:rsid w:val="002639F1"/>
    <w:rsid w:val="00263A6F"/>
    <w:rsid w:val="00266F6B"/>
    <w:rsid w:val="0026733B"/>
    <w:rsid w:val="00270BFB"/>
    <w:rsid w:val="002758D1"/>
    <w:rsid w:val="00275D09"/>
    <w:rsid w:val="002770C0"/>
    <w:rsid w:val="00277A22"/>
    <w:rsid w:val="00277A52"/>
    <w:rsid w:val="00277E7D"/>
    <w:rsid w:val="0028134D"/>
    <w:rsid w:val="00283D26"/>
    <w:rsid w:val="00283F5D"/>
    <w:rsid w:val="002843FE"/>
    <w:rsid w:val="00284B88"/>
    <w:rsid w:val="00285F78"/>
    <w:rsid w:val="00287632"/>
    <w:rsid w:val="0028787D"/>
    <w:rsid w:val="00292261"/>
    <w:rsid w:val="002926F9"/>
    <w:rsid w:val="00293715"/>
    <w:rsid w:val="00294935"/>
    <w:rsid w:val="0029513B"/>
    <w:rsid w:val="00295643"/>
    <w:rsid w:val="002956EA"/>
    <w:rsid w:val="002963E7"/>
    <w:rsid w:val="00296C85"/>
    <w:rsid w:val="00296DB5"/>
    <w:rsid w:val="002972C4"/>
    <w:rsid w:val="002A3055"/>
    <w:rsid w:val="002A48CA"/>
    <w:rsid w:val="002B0D6A"/>
    <w:rsid w:val="002B17BD"/>
    <w:rsid w:val="002B2B26"/>
    <w:rsid w:val="002B52DD"/>
    <w:rsid w:val="002C0276"/>
    <w:rsid w:val="002C0C8B"/>
    <w:rsid w:val="002C2402"/>
    <w:rsid w:val="002C4329"/>
    <w:rsid w:val="002C5BC3"/>
    <w:rsid w:val="002C5BDE"/>
    <w:rsid w:val="002C5BF3"/>
    <w:rsid w:val="002C63C4"/>
    <w:rsid w:val="002C708D"/>
    <w:rsid w:val="002C7CFF"/>
    <w:rsid w:val="002D0F1F"/>
    <w:rsid w:val="002D3487"/>
    <w:rsid w:val="002D3E82"/>
    <w:rsid w:val="002D618C"/>
    <w:rsid w:val="002D6726"/>
    <w:rsid w:val="002E20DC"/>
    <w:rsid w:val="002E23A9"/>
    <w:rsid w:val="002E3278"/>
    <w:rsid w:val="002E5F0A"/>
    <w:rsid w:val="002E6D8E"/>
    <w:rsid w:val="002F01E5"/>
    <w:rsid w:val="002F4502"/>
    <w:rsid w:val="002F5570"/>
    <w:rsid w:val="002F6208"/>
    <w:rsid w:val="002F6C07"/>
    <w:rsid w:val="0030088B"/>
    <w:rsid w:val="00302F6A"/>
    <w:rsid w:val="00305379"/>
    <w:rsid w:val="003065FD"/>
    <w:rsid w:val="00306DEC"/>
    <w:rsid w:val="00306F13"/>
    <w:rsid w:val="00310980"/>
    <w:rsid w:val="0031200C"/>
    <w:rsid w:val="00313F06"/>
    <w:rsid w:val="0031502A"/>
    <w:rsid w:val="0031610B"/>
    <w:rsid w:val="00316796"/>
    <w:rsid w:val="00320B0E"/>
    <w:rsid w:val="00321093"/>
    <w:rsid w:val="0032223F"/>
    <w:rsid w:val="0032429E"/>
    <w:rsid w:val="00324958"/>
    <w:rsid w:val="00324EBE"/>
    <w:rsid w:val="00326502"/>
    <w:rsid w:val="00330BAC"/>
    <w:rsid w:val="003337B0"/>
    <w:rsid w:val="003337D9"/>
    <w:rsid w:val="00333F5D"/>
    <w:rsid w:val="00334864"/>
    <w:rsid w:val="0033561D"/>
    <w:rsid w:val="003362EB"/>
    <w:rsid w:val="0033788E"/>
    <w:rsid w:val="00337E42"/>
    <w:rsid w:val="00337FEF"/>
    <w:rsid w:val="00341355"/>
    <w:rsid w:val="00341E6C"/>
    <w:rsid w:val="00341FD4"/>
    <w:rsid w:val="00343950"/>
    <w:rsid w:val="0034493F"/>
    <w:rsid w:val="00345CDF"/>
    <w:rsid w:val="0034694E"/>
    <w:rsid w:val="00346DC3"/>
    <w:rsid w:val="003502AE"/>
    <w:rsid w:val="003510B7"/>
    <w:rsid w:val="003518B1"/>
    <w:rsid w:val="00355DC9"/>
    <w:rsid w:val="00356BA2"/>
    <w:rsid w:val="00361794"/>
    <w:rsid w:val="00362DBA"/>
    <w:rsid w:val="00363A77"/>
    <w:rsid w:val="003644E8"/>
    <w:rsid w:val="00365EF4"/>
    <w:rsid w:val="00370198"/>
    <w:rsid w:val="0037448F"/>
    <w:rsid w:val="00376788"/>
    <w:rsid w:val="00381338"/>
    <w:rsid w:val="003813C6"/>
    <w:rsid w:val="0038163C"/>
    <w:rsid w:val="00381A8E"/>
    <w:rsid w:val="0038413E"/>
    <w:rsid w:val="00384406"/>
    <w:rsid w:val="003858F8"/>
    <w:rsid w:val="00386E0B"/>
    <w:rsid w:val="003873E8"/>
    <w:rsid w:val="00391C5F"/>
    <w:rsid w:val="00391F8B"/>
    <w:rsid w:val="00393E1F"/>
    <w:rsid w:val="003978FF"/>
    <w:rsid w:val="00397968"/>
    <w:rsid w:val="00397E58"/>
    <w:rsid w:val="003A02EF"/>
    <w:rsid w:val="003A11DE"/>
    <w:rsid w:val="003A2488"/>
    <w:rsid w:val="003A2BB1"/>
    <w:rsid w:val="003A453D"/>
    <w:rsid w:val="003A4787"/>
    <w:rsid w:val="003A524C"/>
    <w:rsid w:val="003B0052"/>
    <w:rsid w:val="003B3C03"/>
    <w:rsid w:val="003B59C3"/>
    <w:rsid w:val="003B6A0A"/>
    <w:rsid w:val="003C2F6A"/>
    <w:rsid w:val="003C5055"/>
    <w:rsid w:val="003C6417"/>
    <w:rsid w:val="003D066E"/>
    <w:rsid w:val="003D3441"/>
    <w:rsid w:val="003D59ED"/>
    <w:rsid w:val="003D614E"/>
    <w:rsid w:val="003D65BA"/>
    <w:rsid w:val="003D7290"/>
    <w:rsid w:val="003E28C6"/>
    <w:rsid w:val="003E3499"/>
    <w:rsid w:val="003E363B"/>
    <w:rsid w:val="003E4313"/>
    <w:rsid w:val="003E4C73"/>
    <w:rsid w:val="003E521D"/>
    <w:rsid w:val="003E76CE"/>
    <w:rsid w:val="003E7B4A"/>
    <w:rsid w:val="003F1E57"/>
    <w:rsid w:val="003F4D92"/>
    <w:rsid w:val="003F6F77"/>
    <w:rsid w:val="003F72E8"/>
    <w:rsid w:val="00400659"/>
    <w:rsid w:val="00400C3B"/>
    <w:rsid w:val="004010C4"/>
    <w:rsid w:val="00402A81"/>
    <w:rsid w:val="00402C32"/>
    <w:rsid w:val="004035C9"/>
    <w:rsid w:val="0040373D"/>
    <w:rsid w:val="0040377A"/>
    <w:rsid w:val="00404726"/>
    <w:rsid w:val="004050B6"/>
    <w:rsid w:val="00407441"/>
    <w:rsid w:val="004102E8"/>
    <w:rsid w:val="00412682"/>
    <w:rsid w:val="004130BD"/>
    <w:rsid w:val="0041503F"/>
    <w:rsid w:val="0042048E"/>
    <w:rsid w:val="00420A7D"/>
    <w:rsid w:val="00420EAC"/>
    <w:rsid w:val="00422BC6"/>
    <w:rsid w:val="004232E5"/>
    <w:rsid w:val="00424C8D"/>
    <w:rsid w:val="00426D8E"/>
    <w:rsid w:val="004274A5"/>
    <w:rsid w:val="0042784D"/>
    <w:rsid w:val="004300A3"/>
    <w:rsid w:val="004301B6"/>
    <w:rsid w:val="004302AF"/>
    <w:rsid w:val="00430B3B"/>
    <w:rsid w:val="00431868"/>
    <w:rsid w:val="004324FB"/>
    <w:rsid w:val="00432C77"/>
    <w:rsid w:val="004336AA"/>
    <w:rsid w:val="004369D2"/>
    <w:rsid w:val="00437359"/>
    <w:rsid w:val="0044104D"/>
    <w:rsid w:val="00444277"/>
    <w:rsid w:val="00444709"/>
    <w:rsid w:val="004450B7"/>
    <w:rsid w:val="0044533B"/>
    <w:rsid w:val="004453B4"/>
    <w:rsid w:val="00457ACC"/>
    <w:rsid w:val="004632A5"/>
    <w:rsid w:val="004665E2"/>
    <w:rsid w:val="0046721E"/>
    <w:rsid w:val="004758FF"/>
    <w:rsid w:val="00477697"/>
    <w:rsid w:val="00480951"/>
    <w:rsid w:val="00480D07"/>
    <w:rsid w:val="0048461C"/>
    <w:rsid w:val="0048560A"/>
    <w:rsid w:val="00486888"/>
    <w:rsid w:val="004868CB"/>
    <w:rsid w:val="00491C2C"/>
    <w:rsid w:val="0049284C"/>
    <w:rsid w:val="00492F3E"/>
    <w:rsid w:val="00493F11"/>
    <w:rsid w:val="00495114"/>
    <w:rsid w:val="00495B11"/>
    <w:rsid w:val="004A0FD4"/>
    <w:rsid w:val="004A36C7"/>
    <w:rsid w:val="004A469E"/>
    <w:rsid w:val="004B1198"/>
    <w:rsid w:val="004B1886"/>
    <w:rsid w:val="004B1F73"/>
    <w:rsid w:val="004B2980"/>
    <w:rsid w:val="004B2C2F"/>
    <w:rsid w:val="004B7BC5"/>
    <w:rsid w:val="004C1F8B"/>
    <w:rsid w:val="004C25BE"/>
    <w:rsid w:val="004C3243"/>
    <w:rsid w:val="004C49EA"/>
    <w:rsid w:val="004C6B7E"/>
    <w:rsid w:val="004C6FE0"/>
    <w:rsid w:val="004C725A"/>
    <w:rsid w:val="004C785A"/>
    <w:rsid w:val="004C792E"/>
    <w:rsid w:val="004D2445"/>
    <w:rsid w:val="004D2DB7"/>
    <w:rsid w:val="004D3866"/>
    <w:rsid w:val="004D4638"/>
    <w:rsid w:val="004D5208"/>
    <w:rsid w:val="004D5EA2"/>
    <w:rsid w:val="004D7984"/>
    <w:rsid w:val="004E0013"/>
    <w:rsid w:val="004E037A"/>
    <w:rsid w:val="004E13A3"/>
    <w:rsid w:val="004E144F"/>
    <w:rsid w:val="004E3310"/>
    <w:rsid w:val="004E5031"/>
    <w:rsid w:val="004E731A"/>
    <w:rsid w:val="004F075D"/>
    <w:rsid w:val="004F1609"/>
    <w:rsid w:val="004F1D5E"/>
    <w:rsid w:val="004F1EF4"/>
    <w:rsid w:val="004F4D9B"/>
    <w:rsid w:val="004F5E5C"/>
    <w:rsid w:val="004F691C"/>
    <w:rsid w:val="004F754E"/>
    <w:rsid w:val="004F75A9"/>
    <w:rsid w:val="00500A70"/>
    <w:rsid w:val="00500E9A"/>
    <w:rsid w:val="00500EB6"/>
    <w:rsid w:val="00501CAC"/>
    <w:rsid w:val="005048F3"/>
    <w:rsid w:val="00504BE1"/>
    <w:rsid w:val="00505108"/>
    <w:rsid w:val="00505DA3"/>
    <w:rsid w:val="005064D5"/>
    <w:rsid w:val="00506A08"/>
    <w:rsid w:val="00511245"/>
    <w:rsid w:val="00511B0C"/>
    <w:rsid w:val="00514069"/>
    <w:rsid w:val="00514128"/>
    <w:rsid w:val="00514507"/>
    <w:rsid w:val="005156AA"/>
    <w:rsid w:val="005173C9"/>
    <w:rsid w:val="0052135D"/>
    <w:rsid w:val="00523646"/>
    <w:rsid w:val="00525AE6"/>
    <w:rsid w:val="00525E37"/>
    <w:rsid w:val="00526915"/>
    <w:rsid w:val="00530C3A"/>
    <w:rsid w:val="0053148C"/>
    <w:rsid w:val="00531B06"/>
    <w:rsid w:val="00531EA6"/>
    <w:rsid w:val="0053431E"/>
    <w:rsid w:val="005360C2"/>
    <w:rsid w:val="00536B54"/>
    <w:rsid w:val="00540664"/>
    <w:rsid w:val="00540AAD"/>
    <w:rsid w:val="005414D9"/>
    <w:rsid w:val="00542499"/>
    <w:rsid w:val="00542A15"/>
    <w:rsid w:val="00545611"/>
    <w:rsid w:val="00545A90"/>
    <w:rsid w:val="00545F99"/>
    <w:rsid w:val="00545FB1"/>
    <w:rsid w:val="00550B6C"/>
    <w:rsid w:val="00552964"/>
    <w:rsid w:val="0055356B"/>
    <w:rsid w:val="0055798F"/>
    <w:rsid w:val="005601C3"/>
    <w:rsid w:val="00560740"/>
    <w:rsid w:val="00560B94"/>
    <w:rsid w:val="00561F53"/>
    <w:rsid w:val="00564F95"/>
    <w:rsid w:val="00565341"/>
    <w:rsid w:val="005661A8"/>
    <w:rsid w:val="00566885"/>
    <w:rsid w:val="0056736F"/>
    <w:rsid w:val="00567D61"/>
    <w:rsid w:val="00570BFF"/>
    <w:rsid w:val="00571907"/>
    <w:rsid w:val="00572057"/>
    <w:rsid w:val="0057336D"/>
    <w:rsid w:val="005738D5"/>
    <w:rsid w:val="00574749"/>
    <w:rsid w:val="005754B6"/>
    <w:rsid w:val="005777C7"/>
    <w:rsid w:val="00581E36"/>
    <w:rsid w:val="00585F39"/>
    <w:rsid w:val="00590DDE"/>
    <w:rsid w:val="005924C5"/>
    <w:rsid w:val="00593226"/>
    <w:rsid w:val="00593635"/>
    <w:rsid w:val="0059400E"/>
    <w:rsid w:val="00594C74"/>
    <w:rsid w:val="0059787B"/>
    <w:rsid w:val="00597B76"/>
    <w:rsid w:val="005A1562"/>
    <w:rsid w:val="005A204C"/>
    <w:rsid w:val="005A2584"/>
    <w:rsid w:val="005A4D7F"/>
    <w:rsid w:val="005B0956"/>
    <w:rsid w:val="005B0E74"/>
    <w:rsid w:val="005B3228"/>
    <w:rsid w:val="005B41AC"/>
    <w:rsid w:val="005B45B4"/>
    <w:rsid w:val="005B6027"/>
    <w:rsid w:val="005B75E9"/>
    <w:rsid w:val="005B7A12"/>
    <w:rsid w:val="005C0434"/>
    <w:rsid w:val="005C1939"/>
    <w:rsid w:val="005C248B"/>
    <w:rsid w:val="005C4C9D"/>
    <w:rsid w:val="005C4CCE"/>
    <w:rsid w:val="005C50C8"/>
    <w:rsid w:val="005C6DDB"/>
    <w:rsid w:val="005C71A6"/>
    <w:rsid w:val="005D4558"/>
    <w:rsid w:val="005D56E8"/>
    <w:rsid w:val="005D6253"/>
    <w:rsid w:val="005E15A3"/>
    <w:rsid w:val="005E1ABF"/>
    <w:rsid w:val="005E35F0"/>
    <w:rsid w:val="005E4CB5"/>
    <w:rsid w:val="005E51AB"/>
    <w:rsid w:val="005E58D2"/>
    <w:rsid w:val="005E70EE"/>
    <w:rsid w:val="005E7A3E"/>
    <w:rsid w:val="005F22BA"/>
    <w:rsid w:val="005F37E8"/>
    <w:rsid w:val="005F3928"/>
    <w:rsid w:val="005F52F8"/>
    <w:rsid w:val="00602AF9"/>
    <w:rsid w:val="00603715"/>
    <w:rsid w:val="00605F31"/>
    <w:rsid w:val="006068A9"/>
    <w:rsid w:val="00607CA8"/>
    <w:rsid w:val="006113D5"/>
    <w:rsid w:val="0061598B"/>
    <w:rsid w:val="00620073"/>
    <w:rsid w:val="00620DCA"/>
    <w:rsid w:val="00621A73"/>
    <w:rsid w:val="00621E77"/>
    <w:rsid w:val="0062282B"/>
    <w:rsid w:val="00622A98"/>
    <w:rsid w:val="00622F65"/>
    <w:rsid w:val="00623062"/>
    <w:rsid w:val="00623BDC"/>
    <w:rsid w:val="006243FD"/>
    <w:rsid w:val="006244AE"/>
    <w:rsid w:val="00624DBF"/>
    <w:rsid w:val="00627702"/>
    <w:rsid w:val="00627FC2"/>
    <w:rsid w:val="00630EF6"/>
    <w:rsid w:val="006310CA"/>
    <w:rsid w:val="00631C46"/>
    <w:rsid w:val="00631E40"/>
    <w:rsid w:val="006337BA"/>
    <w:rsid w:val="00635F16"/>
    <w:rsid w:val="00636103"/>
    <w:rsid w:val="00636E40"/>
    <w:rsid w:val="00637DA4"/>
    <w:rsid w:val="00640A1B"/>
    <w:rsid w:val="00641BB2"/>
    <w:rsid w:val="00646C43"/>
    <w:rsid w:val="00647933"/>
    <w:rsid w:val="00647C23"/>
    <w:rsid w:val="00650604"/>
    <w:rsid w:val="00652AF3"/>
    <w:rsid w:val="00652F8A"/>
    <w:rsid w:val="00654096"/>
    <w:rsid w:val="00654E7D"/>
    <w:rsid w:val="00654FE9"/>
    <w:rsid w:val="00655DFB"/>
    <w:rsid w:val="0065663B"/>
    <w:rsid w:val="006620CE"/>
    <w:rsid w:val="006621B6"/>
    <w:rsid w:val="00662CDB"/>
    <w:rsid w:val="00663793"/>
    <w:rsid w:val="00663AB6"/>
    <w:rsid w:val="00665173"/>
    <w:rsid w:val="00667DC5"/>
    <w:rsid w:val="0067090F"/>
    <w:rsid w:val="00670DA0"/>
    <w:rsid w:val="00671A0A"/>
    <w:rsid w:val="00671E07"/>
    <w:rsid w:val="006747EC"/>
    <w:rsid w:val="006752F4"/>
    <w:rsid w:val="006755D3"/>
    <w:rsid w:val="0067696F"/>
    <w:rsid w:val="006801D4"/>
    <w:rsid w:val="0068092C"/>
    <w:rsid w:val="00681667"/>
    <w:rsid w:val="00681C03"/>
    <w:rsid w:val="00683057"/>
    <w:rsid w:val="00685615"/>
    <w:rsid w:val="00685FD3"/>
    <w:rsid w:val="0068638E"/>
    <w:rsid w:val="0068785A"/>
    <w:rsid w:val="006900F2"/>
    <w:rsid w:val="006915E5"/>
    <w:rsid w:val="00691C31"/>
    <w:rsid w:val="006948FE"/>
    <w:rsid w:val="0069641A"/>
    <w:rsid w:val="006A02B4"/>
    <w:rsid w:val="006A0841"/>
    <w:rsid w:val="006A0E95"/>
    <w:rsid w:val="006A3C3F"/>
    <w:rsid w:val="006A434D"/>
    <w:rsid w:val="006A4887"/>
    <w:rsid w:val="006A4C63"/>
    <w:rsid w:val="006A7565"/>
    <w:rsid w:val="006B0402"/>
    <w:rsid w:val="006B0673"/>
    <w:rsid w:val="006B072B"/>
    <w:rsid w:val="006B15BF"/>
    <w:rsid w:val="006B30CD"/>
    <w:rsid w:val="006B44E4"/>
    <w:rsid w:val="006B4934"/>
    <w:rsid w:val="006B6483"/>
    <w:rsid w:val="006B659C"/>
    <w:rsid w:val="006B6F30"/>
    <w:rsid w:val="006B7537"/>
    <w:rsid w:val="006C1003"/>
    <w:rsid w:val="006C418C"/>
    <w:rsid w:val="006C5D74"/>
    <w:rsid w:val="006C67AF"/>
    <w:rsid w:val="006C7D55"/>
    <w:rsid w:val="006D0B94"/>
    <w:rsid w:val="006D2024"/>
    <w:rsid w:val="006D2C9A"/>
    <w:rsid w:val="006D2E59"/>
    <w:rsid w:val="006D4473"/>
    <w:rsid w:val="006D558A"/>
    <w:rsid w:val="006E2007"/>
    <w:rsid w:val="006E380A"/>
    <w:rsid w:val="006E6565"/>
    <w:rsid w:val="006E6C79"/>
    <w:rsid w:val="006E7541"/>
    <w:rsid w:val="006F19EB"/>
    <w:rsid w:val="006F3269"/>
    <w:rsid w:val="006F4C91"/>
    <w:rsid w:val="006F6778"/>
    <w:rsid w:val="006F74E9"/>
    <w:rsid w:val="006F7565"/>
    <w:rsid w:val="0070488A"/>
    <w:rsid w:val="00705674"/>
    <w:rsid w:val="007102A9"/>
    <w:rsid w:val="00710607"/>
    <w:rsid w:val="00712147"/>
    <w:rsid w:val="0071224D"/>
    <w:rsid w:val="0071255C"/>
    <w:rsid w:val="0071308D"/>
    <w:rsid w:val="00713D19"/>
    <w:rsid w:val="00714C75"/>
    <w:rsid w:val="0071631D"/>
    <w:rsid w:val="00716CDA"/>
    <w:rsid w:val="00717C11"/>
    <w:rsid w:val="007225B1"/>
    <w:rsid w:val="007225E1"/>
    <w:rsid w:val="00723B1D"/>
    <w:rsid w:val="00723D53"/>
    <w:rsid w:val="007241BC"/>
    <w:rsid w:val="00725A28"/>
    <w:rsid w:val="007262AB"/>
    <w:rsid w:val="00726841"/>
    <w:rsid w:val="00726B6A"/>
    <w:rsid w:val="007273EF"/>
    <w:rsid w:val="007279E7"/>
    <w:rsid w:val="00727BE6"/>
    <w:rsid w:val="00730BA1"/>
    <w:rsid w:val="00731AF0"/>
    <w:rsid w:val="00732187"/>
    <w:rsid w:val="007332D5"/>
    <w:rsid w:val="00733FC0"/>
    <w:rsid w:val="00734963"/>
    <w:rsid w:val="00735472"/>
    <w:rsid w:val="0073634C"/>
    <w:rsid w:val="007375AC"/>
    <w:rsid w:val="00740AE1"/>
    <w:rsid w:val="007415D2"/>
    <w:rsid w:val="00742147"/>
    <w:rsid w:val="007446CE"/>
    <w:rsid w:val="0074586F"/>
    <w:rsid w:val="00755099"/>
    <w:rsid w:val="007550DB"/>
    <w:rsid w:val="007552BF"/>
    <w:rsid w:val="007554A0"/>
    <w:rsid w:val="007606B1"/>
    <w:rsid w:val="00760CBD"/>
    <w:rsid w:val="00762B6C"/>
    <w:rsid w:val="00764532"/>
    <w:rsid w:val="00765197"/>
    <w:rsid w:val="00765A6D"/>
    <w:rsid w:val="00766847"/>
    <w:rsid w:val="00766DB3"/>
    <w:rsid w:val="0077420B"/>
    <w:rsid w:val="00774412"/>
    <w:rsid w:val="00775D96"/>
    <w:rsid w:val="00777481"/>
    <w:rsid w:val="00780B1B"/>
    <w:rsid w:val="007812D4"/>
    <w:rsid w:val="00783CFC"/>
    <w:rsid w:val="00785FA8"/>
    <w:rsid w:val="00790CD8"/>
    <w:rsid w:val="0079266D"/>
    <w:rsid w:val="00792C0D"/>
    <w:rsid w:val="007938C1"/>
    <w:rsid w:val="0079753D"/>
    <w:rsid w:val="00797948"/>
    <w:rsid w:val="007A0094"/>
    <w:rsid w:val="007A0683"/>
    <w:rsid w:val="007A144F"/>
    <w:rsid w:val="007A2A06"/>
    <w:rsid w:val="007A53CF"/>
    <w:rsid w:val="007A6BCE"/>
    <w:rsid w:val="007B0721"/>
    <w:rsid w:val="007B0D92"/>
    <w:rsid w:val="007B28D6"/>
    <w:rsid w:val="007B3731"/>
    <w:rsid w:val="007B3ADE"/>
    <w:rsid w:val="007B41D4"/>
    <w:rsid w:val="007B4B2D"/>
    <w:rsid w:val="007B6C34"/>
    <w:rsid w:val="007B6D75"/>
    <w:rsid w:val="007C0FA7"/>
    <w:rsid w:val="007C2DDF"/>
    <w:rsid w:val="007C316F"/>
    <w:rsid w:val="007C3787"/>
    <w:rsid w:val="007C4E91"/>
    <w:rsid w:val="007C7A0C"/>
    <w:rsid w:val="007D030C"/>
    <w:rsid w:val="007D113C"/>
    <w:rsid w:val="007D1239"/>
    <w:rsid w:val="007D1631"/>
    <w:rsid w:val="007D370B"/>
    <w:rsid w:val="007D4638"/>
    <w:rsid w:val="007D5DC4"/>
    <w:rsid w:val="007D7985"/>
    <w:rsid w:val="007E05D5"/>
    <w:rsid w:val="007E15B1"/>
    <w:rsid w:val="007E1C22"/>
    <w:rsid w:val="007E26A3"/>
    <w:rsid w:val="007E568C"/>
    <w:rsid w:val="007F2A73"/>
    <w:rsid w:val="007F2C72"/>
    <w:rsid w:val="007F3C76"/>
    <w:rsid w:val="007F5B17"/>
    <w:rsid w:val="007F699B"/>
    <w:rsid w:val="007F7124"/>
    <w:rsid w:val="0080037D"/>
    <w:rsid w:val="0080073A"/>
    <w:rsid w:val="00800CB4"/>
    <w:rsid w:val="00800F7F"/>
    <w:rsid w:val="0080287F"/>
    <w:rsid w:val="008039E0"/>
    <w:rsid w:val="00804D62"/>
    <w:rsid w:val="008076DC"/>
    <w:rsid w:val="00807EC8"/>
    <w:rsid w:val="00810124"/>
    <w:rsid w:val="00810F01"/>
    <w:rsid w:val="00811B0B"/>
    <w:rsid w:val="008129EB"/>
    <w:rsid w:val="00812AE8"/>
    <w:rsid w:val="0081387A"/>
    <w:rsid w:val="00814423"/>
    <w:rsid w:val="00817378"/>
    <w:rsid w:val="00817663"/>
    <w:rsid w:val="008201A3"/>
    <w:rsid w:val="00820370"/>
    <w:rsid w:val="008203E5"/>
    <w:rsid w:val="00820C4D"/>
    <w:rsid w:val="00823692"/>
    <w:rsid w:val="0082739A"/>
    <w:rsid w:val="00827D05"/>
    <w:rsid w:val="008301B0"/>
    <w:rsid w:val="00830FF1"/>
    <w:rsid w:val="0083141F"/>
    <w:rsid w:val="008323C5"/>
    <w:rsid w:val="008335ED"/>
    <w:rsid w:val="00833756"/>
    <w:rsid w:val="008341B6"/>
    <w:rsid w:val="0083472B"/>
    <w:rsid w:val="008362C7"/>
    <w:rsid w:val="0084215A"/>
    <w:rsid w:val="00843375"/>
    <w:rsid w:val="00844336"/>
    <w:rsid w:val="00844F44"/>
    <w:rsid w:val="00846A6E"/>
    <w:rsid w:val="00850A06"/>
    <w:rsid w:val="00853381"/>
    <w:rsid w:val="00854264"/>
    <w:rsid w:val="008612BE"/>
    <w:rsid w:val="00861E42"/>
    <w:rsid w:val="008620C3"/>
    <w:rsid w:val="00862C3E"/>
    <w:rsid w:val="00863B9F"/>
    <w:rsid w:val="00863FA5"/>
    <w:rsid w:val="00864D3F"/>
    <w:rsid w:val="00864F12"/>
    <w:rsid w:val="008673E2"/>
    <w:rsid w:val="00870D43"/>
    <w:rsid w:val="00871D17"/>
    <w:rsid w:val="00873726"/>
    <w:rsid w:val="00873D68"/>
    <w:rsid w:val="0087464C"/>
    <w:rsid w:val="00874949"/>
    <w:rsid w:val="00874AFD"/>
    <w:rsid w:val="00876E2D"/>
    <w:rsid w:val="00880E99"/>
    <w:rsid w:val="00881131"/>
    <w:rsid w:val="008824B1"/>
    <w:rsid w:val="00882853"/>
    <w:rsid w:val="008835DF"/>
    <w:rsid w:val="00883BE1"/>
    <w:rsid w:val="00892547"/>
    <w:rsid w:val="00893635"/>
    <w:rsid w:val="00894A63"/>
    <w:rsid w:val="00894FDE"/>
    <w:rsid w:val="00896C2E"/>
    <w:rsid w:val="00896F2B"/>
    <w:rsid w:val="008970DE"/>
    <w:rsid w:val="008A02E4"/>
    <w:rsid w:val="008A08D3"/>
    <w:rsid w:val="008A2262"/>
    <w:rsid w:val="008A25BE"/>
    <w:rsid w:val="008A35FA"/>
    <w:rsid w:val="008B0732"/>
    <w:rsid w:val="008B177E"/>
    <w:rsid w:val="008B2A39"/>
    <w:rsid w:val="008B2E2D"/>
    <w:rsid w:val="008B4841"/>
    <w:rsid w:val="008B4A64"/>
    <w:rsid w:val="008B516B"/>
    <w:rsid w:val="008B60B2"/>
    <w:rsid w:val="008B684C"/>
    <w:rsid w:val="008B6E2B"/>
    <w:rsid w:val="008B7953"/>
    <w:rsid w:val="008B7C0C"/>
    <w:rsid w:val="008C0C91"/>
    <w:rsid w:val="008C1031"/>
    <w:rsid w:val="008C2FAF"/>
    <w:rsid w:val="008C3A16"/>
    <w:rsid w:val="008C441A"/>
    <w:rsid w:val="008C7606"/>
    <w:rsid w:val="008C7873"/>
    <w:rsid w:val="008D08D7"/>
    <w:rsid w:val="008D0D39"/>
    <w:rsid w:val="008D1137"/>
    <w:rsid w:val="008D1F05"/>
    <w:rsid w:val="008D36FB"/>
    <w:rsid w:val="008D49D7"/>
    <w:rsid w:val="008D5446"/>
    <w:rsid w:val="008D5709"/>
    <w:rsid w:val="008D6831"/>
    <w:rsid w:val="008E0CD2"/>
    <w:rsid w:val="008E0F09"/>
    <w:rsid w:val="008E1312"/>
    <w:rsid w:val="008E2256"/>
    <w:rsid w:val="008E22D8"/>
    <w:rsid w:val="008E2870"/>
    <w:rsid w:val="008E31E5"/>
    <w:rsid w:val="008E38F4"/>
    <w:rsid w:val="008E4180"/>
    <w:rsid w:val="008E464B"/>
    <w:rsid w:val="008E7A3C"/>
    <w:rsid w:val="008F34D6"/>
    <w:rsid w:val="009008DB"/>
    <w:rsid w:val="0090124A"/>
    <w:rsid w:val="00903F2A"/>
    <w:rsid w:val="00904838"/>
    <w:rsid w:val="00905570"/>
    <w:rsid w:val="00906E07"/>
    <w:rsid w:val="00910F15"/>
    <w:rsid w:val="00912B93"/>
    <w:rsid w:val="00913F97"/>
    <w:rsid w:val="0091534F"/>
    <w:rsid w:val="00916BF3"/>
    <w:rsid w:val="0092056B"/>
    <w:rsid w:val="0092142B"/>
    <w:rsid w:val="00922C8B"/>
    <w:rsid w:val="00923FEB"/>
    <w:rsid w:val="00924137"/>
    <w:rsid w:val="00924D7F"/>
    <w:rsid w:val="00925336"/>
    <w:rsid w:val="00925F7C"/>
    <w:rsid w:val="0093001C"/>
    <w:rsid w:val="00932481"/>
    <w:rsid w:val="00932FA5"/>
    <w:rsid w:val="00933D7E"/>
    <w:rsid w:val="00934151"/>
    <w:rsid w:val="009341E7"/>
    <w:rsid w:val="0093619F"/>
    <w:rsid w:val="0093792D"/>
    <w:rsid w:val="00937D0F"/>
    <w:rsid w:val="0094020A"/>
    <w:rsid w:val="009404BA"/>
    <w:rsid w:val="00941669"/>
    <w:rsid w:val="009422D1"/>
    <w:rsid w:val="00942A87"/>
    <w:rsid w:val="00942D10"/>
    <w:rsid w:val="00942FC7"/>
    <w:rsid w:val="00943F0F"/>
    <w:rsid w:val="00943F10"/>
    <w:rsid w:val="00944411"/>
    <w:rsid w:val="00944B08"/>
    <w:rsid w:val="00945578"/>
    <w:rsid w:val="00945939"/>
    <w:rsid w:val="0094645F"/>
    <w:rsid w:val="00947CD6"/>
    <w:rsid w:val="00950429"/>
    <w:rsid w:val="00951649"/>
    <w:rsid w:val="009521BB"/>
    <w:rsid w:val="0095451B"/>
    <w:rsid w:val="00963C77"/>
    <w:rsid w:val="00967FF7"/>
    <w:rsid w:val="009700C3"/>
    <w:rsid w:val="00974845"/>
    <w:rsid w:val="009756F8"/>
    <w:rsid w:val="0097612B"/>
    <w:rsid w:val="00977492"/>
    <w:rsid w:val="0097786E"/>
    <w:rsid w:val="009814FC"/>
    <w:rsid w:val="009832EF"/>
    <w:rsid w:val="00983A44"/>
    <w:rsid w:val="00984D1D"/>
    <w:rsid w:val="00985440"/>
    <w:rsid w:val="00986868"/>
    <w:rsid w:val="00990B93"/>
    <w:rsid w:val="0099127C"/>
    <w:rsid w:val="009942B2"/>
    <w:rsid w:val="00995BBF"/>
    <w:rsid w:val="00997E6B"/>
    <w:rsid w:val="009A1BFA"/>
    <w:rsid w:val="009A1EA1"/>
    <w:rsid w:val="009A334F"/>
    <w:rsid w:val="009A537B"/>
    <w:rsid w:val="009B061A"/>
    <w:rsid w:val="009B3E1E"/>
    <w:rsid w:val="009B45FF"/>
    <w:rsid w:val="009B480B"/>
    <w:rsid w:val="009B49E7"/>
    <w:rsid w:val="009B60C4"/>
    <w:rsid w:val="009B6804"/>
    <w:rsid w:val="009B6C6F"/>
    <w:rsid w:val="009B7925"/>
    <w:rsid w:val="009B7F9A"/>
    <w:rsid w:val="009C0CCB"/>
    <w:rsid w:val="009C42B7"/>
    <w:rsid w:val="009C4C93"/>
    <w:rsid w:val="009C79CB"/>
    <w:rsid w:val="009D219E"/>
    <w:rsid w:val="009D28D9"/>
    <w:rsid w:val="009D35FE"/>
    <w:rsid w:val="009D52E9"/>
    <w:rsid w:val="009E0EE0"/>
    <w:rsid w:val="009E1732"/>
    <w:rsid w:val="009E1A2B"/>
    <w:rsid w:val="009E32FB"/>
    <w:rsid w:val="009E3743"/>
    <w:rsid w:val="009E42B2"/>
    <w:rsid w:val="009E6249"/>
    <w:rsid w:val="009E62C0"/>
    <w:rsid w:val="009E673D"/>
    <w:rsid w:val="009E6B40"/>
    <w:rsid w:val="009F07AC"/>
    <w:rsid w:val="009F0998"/>
    <w:rsid w:val="009F111F"/>
    <w:rsid w:val="009F15A0"/>
    <w:rsid w:val="009F1666"/>
    <w:rsid w:val="009F19EB"/>
    <w:rsid w:val="009F2900"/>
    <w:rsid w:val="009F4850"/>
    <w:rsid w:val="009F577C"/>
    <w:rsid w:val="009F5B1B"/>
    <w:rsid w:val="00A018A5"/>
    <w:rsid w:val="00A02280"/>
    <w:rsid w:val="00A03643"/>
    <w:rsid w:val="00A155E9"/>
    <w:rsid w:val="00A17091"/>
    <w:rsid w:val="00A17A83"/>
    <w:rsid w:val="00A20835"/>
    <w:rsid w:val="00A21C8C"/>
    <w:rsid w:val="00A22D6E"/>
    <w:rsid w:val="00A2368C"/>
    <w:rsid w:val="00A26B20"/>
    <w:rsid w:val="00A27A9C"/>
    <w:rsid w:val="00A30933"/>
    <w:rsid w:val="00A30DD8"/>
    <w:rsid w:val="00A33A86"/>
    <w:rsid w:val="00A34124"/>
    <w:rsid w:val="00A34C81"/>
    <w:rsid w:val="00A35B50"/>
    <w:rsid w:val="00A35F44"/>
    <w:rsid w:val="00A408BE"/>
    <w:rsid w:val="00A40A9D"/>
    <w:rsid w:val="00A40D72"/>
    <w:rsid w:val="00A412C2"/>
    <w:rsid w:val="00A42633"/>
    <w:rsid w:val="00A426E7"/>
    <w:rsid w:val="00A442E3"/>
    <w:rsid w:val="00A449C2"/>
    <w:rsid w:val="00A44C1C"/>
    <w:rsid w:val="00A5085B"/>
    <w:rsid w:val="00A519CA"/>
    <w:rsid w:val="00A51A46"/>
    <w:rsid w:val="00A52866"/>
    <w:rsid w:val="00A57BD2"/>
    <w:rsid w:val="00A61D34"/>
    <w:rsid w:val="00A62A14"/>
    <w:rsid w:val="00A6349E"/>
    <w:rsid w:val="00A639EB"/>
    <w:rsid w:val="00A63F83"/>
    <w:rsid w:val="00A6500C"/>
    <w:rsid w:val="00A67689"/>
    <w:rsid w:val="00A6771F"/>
    <w:rsid w:val="00A73BA0"/>
    <w:rsid w:val="00A74A7A"/>
    <w:rsid w:val="00A75091"/>
    <w:rsid w:val="00A76A2B"/>
    <w:rsid w:val="00A802D4"/>
    <w:rsid w:val="00A815B2"/>
    <w:rsid w:val="00A82087"/>
    <w:rsid w:val="00A820E6"/>
    <w:rsid w:val="00A8266A"/>
    <w:rsid w:val="00A827E6"/>
    <w:rsid w:val="00A83C59"/>
    <w:rsid w:val="00A83FEA"/>
    <w:rsid w:val="00A840DC"/>
    <w:rsid w:val="00A86D60"/>
    <w:rsid w:val="00A908F2"/>
    <w:rsid w:val="00A912AD"/>
    <w:rsid w:val="00A913C7"/>
    <w:rsid w:val="00A96975"/>
    <w:rsid w:val="00A96AB0"/>
    <w:rsid w:val="00A971E9"/>
    <w:rsid w:val="00A97577"/>
    <w:rsid w:val="00AA0BF6"/>
    <w:rsid w:val="00AA1A3C"/>
    <w:rsid w:val="00AA43F8"/>
    <w:rsid w:val="00AB0B6B"/>
    <w:rsid w:val="00AB1773"/>
    <w:rsid w:val="00AB24FD"/>
    <w:rsid w:val="00AB3583"/>
    <w:rsid w:val="00AB6DBE"/>
    <w:rsid w:val="00AC14FF"/>
    <w:rsid w:val="00AC2A67"/>
    <w:rsid w:val="00AC2C9D"/>
    <w:rsid w:val="00AC3DFF"/>
    <w:rsid w:val="00AC4043"/>
    <w:rsid w:val="00AC6C62"/>
    <w:rsid w:val="00AC7973"/>
    <w:rsid w:val="00AD10D2"/>
    <w:rsid w:val="00AD15E0"/>
    <w:rsid w:val="00AD6D28"/>
    <w:rsid w:val="00AD76EC"/>
    <w:rsid w:val="00AD7E8A"/>
    <w:rsid w:val="00AE003B"/>
    <w:rsid w:val="00AE0393"/>
    <w:rsid w:val="00AE0F45"/>
    <w:rsid w:val="00AE0FBD"/>
    <w:rsid w:val="00AE1ADD"/>
    <w:rsid w:val="00AE57E3"/>
    <w:rsid w:val="00AE5F36"/>
    <w:rsid w:val="00AE75C8"/>
    <w:rsid w:val="00AF007B"/>
    <w:rsid w:val="00AF080B"/>
    <w:rsid w:val="00AF0B1C"/>
    <w:rsid w:val="00AF1D55"/>
    <w:rsid w:val="00AF3E03"/>
    <w:rsid w:val="00AF4EBC"/>
    <w:rsid w:val="00B01700"/>
    <w:rsid w:val="00B03B14"/>
    <w:rsid w:val="00B03D95"/>
    <w:rsid w:val="00B0537E"/>
    <w:rsid w:val="00B06F96"/>
    <w:rsid w:val="00B07526"/>
    <w:rsid w:val="00B103A1"/>
    <w:rsid w:val="00B11158"/>
    <w:rsid w:val="00B113DA"/>
    <w:rsid w:val="00B13EEC"/>
    <w:rsid w:val="00B144A5"/>
    <w:rsid w:val="00B16DB9"/>
    <w:rsid w:val="00B16F07"/>
    <w:rsid w:val="00B204C6"/>
    <w:rsid w:val="00B20C6D"/>
    <w:rsid w:val="00B216BC"/>
    <w:rsid w:val="00B2193B"/>
    <w:rsid w:val="00B2194C"/>
    <w:rsid w:val="00B234CD"/>
    <w:rsid w:val="00B24005"/>
    <w:rsid w:val="00B24EA2"/>
    <w:rsid w:val="00B25B81"/>
    <w:rsid w:val="00B25FCB"/>
    <w:rsid w:val="00B26812"/>
    <w:rsid w:val="00B2794E"/>
    <w:rsid w:val="00B27F9E"/>
    <w:rsid w:val="00B30D6D"/>
    <w:rsid w:val="00B3103D"/>
    <w:rsid w:val="00B34337"/>
    <w:rsid w:val="00B34B1B"/>
    <w:rsid w:val="00B35467"/>
    <w:rsid w:val="00B36923"/>
    <w:rsid w:val="00B37C9B"/>
    <w:rsid w:val="00B4091C"/>
    <w:rsid w:val="00B40EDB"/>
    <w:rsid w:val="00B42D4A"/>
    <w:rsid w:val="00B42F63"/>
    <w:rsid w:val="00B42F79"/>
    <w:rsid w:val="00B439F7"/>
    <w:rsid w:val="00B43A3C"/>
    <w:rsid w:val="00B4416D"/>
    <w:rsid w:val="00B452F2"/>
    <w:rsid w:val="00B46066"/>
    <w:rsid w:val="00B460EE"/>
    <w:rsid w:val="00B4616D"/>
    <w:rsid w:val="00B46AD0"/>
    <w:rsid w:val="00B501EE"/>
    <w:rsid w:val="00B50AD6"/>
    <w:rsid w:val="00B51B1B"/>
    <w:rsid w:val="00B52298"/>
    <w:rsid w:val="00B52E8E"/>
    <w:rsid w:val="00B55C8B"/>
    <w:rsid w:val="00B56171"/>
    <w:rsid w:val="00B56F59"/>
    <w:rsid w:val="00B63071"/>
    <w:rsid w:val="00B6382C"/>
    <w:rsid w:val="00B66F54"/>
    <w:rsid w:val="00B67259"/>
    <w:rsid w:val="00B71427"/>
    <w:rsid w:val="00B714F4"/>
    <w:rsid w:val="00B71741"/>
    <w:rsid w:val="00B73CEB"/>
    <w:rsid w:val="00B7443F"/>
    <w:rsid w:val="00B76992"/>
    <w:rsid w:val="00B76A18"/>
    <w:rsid w:val="00B8004B"/>
    <w:rsid w:val="00B80205"/>
    <w:rsid w:val="00B8083A"/>
    <w:rsid w:val="00B80BEF"/>
    <w:rsid w:val="00B86286"/>
    <w:rsid w:val="00B90C78"/>
    <w:rsid w:val="00B92A04"/>
    <w:rsid w:val="00B92F80"/>
    <w:rsid w:val="00B93D34"/>
    <w:rsid w:val="00BA1BDE"/>
    <w:rsid w:val="00BA2B3A"/>
    <w:rsid w:val="00BA3075"/>
    <w:rsid w:val="00BA5029"/>
    <w:rsid w:val="00BA6B49"/>
    <w:rsid w:val="00BA6D29"/>
    <w:rsid w:val="00BA79F1"/>
    <w:rsid w:val="00BA7C48"/>
    <w:rsid w:val="00BB268D"/>
    <w:rsid w:val="00BB32EB"/>
    <w:rsid w:val="00BB3B37"/>
    <w:rsid w:val="00BB42AC"/>
    <w:rsid w:val="00BB4C54"/>
    <w:rsid w:val="00BB5633"/>
    <w:rsid w:val="00BB597B"/>
    <w:rsid w:val="00BB5CAA"/>
    <w:rsid w:val="00BB658E"/>
    <w:rsid w:val="00BB71C2"/>
    <w:rsid w:val="00BB7B59"/>
    <w:rsid w:val="00BC00DB"/>
    <w:rsid w:val="00BC4714"/>
    <w:rsid w:val="00BC4940"/>
    <w:rsid w:val="00BC614D"/>
    <w:rsid w:val="00BC6D33"/>
    <w:rsid w:val="00BC6F02"/>
    <w:rsid w:val="00BC79F0"/>
    <w:rsid w:val="00BD1182"/>
    <w:rsid w:val="00BD1736"/>
    <w:rsid w:val="00BD20BC"/>
    <w:rsid w:val="00BD3802"/>
    <w:rsid w:val="00BD38A0"/>
    <w:rsid w:val="00BD3A7A"/>
    <w:rsid w:val="00BD4450"/>
    <w:rsid w:val="00BD4F46"/>
    <w:rsid w:val="00BD79B7"/>
    <w:rsid w:val="00BE0E6F"/>
    <w:rsid w:val="00BE163D"/>
    <w:rsid w:val="00BE3245"/>
    <w:rsid w:val="00BE6260"/>
    <w:rsid w:val="00BE62FC"/>
    <w:rsid w:val="00BE6A39"/>
    <w:rsid w:val="00BE7E88"/>
    <w:rsid w:val="00BF0F05"/>
    <w:rsid w:val="00BF3024"/>
    <w:rsid w:val="00BF3E87"/>
    <w:rsid w:val="00BF4F7D"/>
    <w:rsid w:val="00BF5A8E"/>
    <w:rsid w:val="00BF6D43"/>
    <w:rsid w:val="00C00F0C"/>
    <w:rsid w:val="00C01385"/>
    <w:rsid w:val="00C013E4"/>
    <w:rsid w:val="00C015FC"/>
    <w:rsid w:val="00C02D4A"/>
    <w:rsid w:val="00C05F28"/>
    <w:rsid w:val="00C062B5"/>
    <w:rsid w:val="00C07147"/>
    <w:rsid w:val="00C10B06"/>
    <w:rsid w:val="00C12090"/>
    <w:rsid w:val="00C13B5F"/>
    <w:rsid w:val="00C14AB5"/>
    <w:rsid w:val="00C15AA3"/>
    <w:rsid w:val="00C15AF4"/>
    <w:rsid w:val="00C20623"/>
    <w:rsid w:val="00C20C34"/>
    <w:rsid w:val="00C21973"/>
    <w:rsid w:val="00C21A7B"/>
    <w:rsid w:val="00C25DDC"/>
    <w:rsid w:val="00C261AB"/>
    <w:rsid w:val="00C26993"/>
    <w:rsid w:val="00C2718A"/>
    <w:rsid w:val="00C320EB"/>
    <w:rsid w:val="00C33528"/>
    <w:rsid w:val="00C34491"/>
    <w:rsid w:val="00C365AA"/>
    <w:rsid w:val="00C37449"/>
    <w:rsid w:val="00C37611"/>
    <w:rsid w:val="00C430CD"/>
    <w:rsid w:val="00C4344B"/>
    <w:rsid w:val="00C43F0A"/>
    <w:rsid w:val="00C440F9"/>
    <w:rsid w:val="00C47560"/>
    <w:rsid w:val="00C47DC3"/>
    <w:rsid w:val="00C5226A"/>
    <w:rsid w:val="00C53398"/>
    <w:rsid w:val="00C54D9A"/>
    <w:rsid w:val="00C6043B"/>
    <w:rsid w:val="00C61AFC"/>
    <w:rsid w:val="00C65571"/>
    <w:rsid w:val="00C71F89"/>
    <w:rsid w:val="00C74362"/>
    <w:rsid w:val="00C748D5"/>
    <w:rsid w:val="00C75A47"/>
    <w:rsid w:val="00C7612D"/>
    <w:rsid w:val="00C7677F"/>
    <w:rsid w:val="00C7788E"/>
    <w:rsid w:val="00C77DF3"/>
    <w:rsid w:val="00C77F3E"/>
    <w:rsid w:val="00C820B1"/>
    <w:rsid w:val="00C82D77"/>
    <w:rsid w:val="00C83628"/>
    <w:rsid w:val="00C83E45"/>
    <w:rsid w:val="00C8524F"/>
    <w:rsid w:val="00C85253"/>
    <w:rsid w:val="00C86F1B"/>
    <w:rsid w:val="00C87DE2"/>
    <w:rsid w:val="00C9023B"/>
    <w:rsid w:val="00C903C3"/>
    <w:rsid w:val="00C909E4"/>
    <w:rsid w:val="00C93A3E"/>
    <w:rsid w:val="00C96D4D"/>
    <w:rsid w:val="00CA1217"/>
    <w:rsid w:val="00CA15D9"/>
    <w:rsid w:val="00CA16B8"/>
    <w:rsid w:val="00CA179E"/>
    <w:rsid w:val="00CA217F"/>
    <w:rsid w:val="00CA29D2"/>
    <w:rsid w:val="00CA42A5"/>
    <w:rsid w:val="00CA4A68"/>
    <w:rsid w:val="00CA643A"/>
    <w:rsid w:val="00CB2C9E"/>
    <w:rsid w:val="00CB3D2A"/>
    <w:rsid w:val="00CB4D5F"/>
    <w:rsid w:val="00CB536F"/>
    <w:rsid w:val="00CB576D"/>
    <w:rsid w:val="00CC1287"/>
    <w:rsid w:val="00CC38B6"/>
    <w:rsid w:val="00CC48DF"/>
    <w:rsid w:val="00CC4BC9"/>
    <w:rsid w:val="00CC5221"/>
    <w:rsid w:val="00CC61A5"/>
    <w:rsid w:val="00CC7B34"/>
    <w:rsid w:val="00CD1E59"/>
    <w:rsid w:val="00CD2A16"/>
    <w:rsid w:val="00CD391E"/>
    <w:rsid w:val="00CD4639"/>
    <w:rsid w:val="00CD67C3"/>
    <w:rsid w:val="00CD67C4"/>
    <w:rsid w:val="00CD70FF"/>
    <w:rsid w:val="00CE0D21"/>
    <w:rsid w:val="00CE1A70"/>
    <w:rsid w:val="00CE342C"/>
    <w:rsid w:val="00CE5AAB"/>
    <w:rsid w:val="00CE5DB6"/>
    <w:rsid w:val="00CE69E2"/>
    <w:rsid w:val="00CE6BC3"/>
    <w:rsid w:val="00CF0265"/>
    <w:rsid w:val="00CF4C0C"/>
    <w:rsid w:val="00CF4C5A"/>
    <w:rsid w:val="00CF65B3"/>
    <w:rsid w:val="00CF68F9"/>
    <w:rsid w:val="00CF6A5B"/>
    <w:rsid w:val="00CF6AB4"/>
    <w:rsid w:val="00CF7AE2"/>
    <w:rsid w:val="00D010B9"/>
    <w:rsid w:val="00D01F02"/>
    <w:rsid w:val="00D04677"/>
    <w:rsid w:val="00D100B9"/>
    <w:rsid w:val="00D10E41"/>
    <w:rsid w:val="00D11C06"/>
    <w:rsid w:val="00D126C3"/>
    <w:rsid w:val="00D13792"/>
    <w:rsid w:val="00D140EB"/>
    <w:rsid w:val="00D15007"/>
    <w:rsid w:val="00D15A37"/>
    <w:rsid w:val="00D17039"/>
    <w:rsid w:val="00D23484"/>
    <w:rsid w:val="00D2429D"/>
    <w:rsid w:val="00D24A87"/>
    <w:rsid w:val="00D254FA"/>
    <w:rsid w:val="00D278EC"/>
    <w:rsid w:val="00D34131"/>
    <w:rsid w:val="00D35312"/>
    <w:rsid w:val="00D37929"/>
    <w:rsid w:val="00D4092A"/>
    <w:rsid w:val="00D41823"/>
    <w:rsid w:val="00D42F8A"/>
    <w:rsid w:val="00D43665"/>
    <w:rsid w:val="00D43EC3"/>
    <w:rsid w:val="00D44421"/>
    <w:rsid w:val="00D44539"/>
    <w:rsid w:val="00D45B04"/>
    <w:rsid w:val="00D4653C"/>
    <w:rsid w:val="00D549CB"/>
    <w:rsid w:val="00D54CDD"/>
    <w:rsid w:val="00D56027"/>
    <w:rsid w:val="00D61315"/>
    <w:rsid w:val="00D61A88"/>
    <w:rsid w:val="00D61DFA"/>
    <w:rsid w:val="00D61FDF"/>
    <w:rsid w:val="00D62063"/>
    <w:rsid w:val="00D62402"/>
    <w:rsid w:val="00D64D24"/>
    <w:rsid w:val="00D66579"/>
    <w:rsid w:val="00D66728"/>
    <w:rsid w:val="00D67A64"/>
    <w:rsid w:val="00D7147A"/>
    <w:rsid w:val="00D724F4"/>
    <w:rsid w:val="00D72F6C"/>
    <w:rsid w:val="00D733E5"/>
    <w:rsid w:val="00D73EB4"/>
    <w:rsid w:val="00D73F9D"/>
    <w:rsid w:val="00D74294"/>
    <w:rsid w:val="00D75F05"/>
    <w:rsid w:val="00D762C4"/>
    <w:rsid w:val="00D766EE"/>
    <w:rsid w:val="00D76E6A"/>
    <w:rsid w:val="00D82940"/>
    <w:rsid w:val="00D8316E"/>
    <w:rsid w:val="00D83A93"/>
    <w:rsid w:val="00D83DD2"/>
    <w:rsid w:val="00D87AFC"/>
    <w:rsid w:val="00D92343"/>
    <w:rsid w:val="00D926F7"/>
    <w:rsid w:val="00DA03C1"/>
    <w:rsid w:val="00DA0D44"/>
    <w:rsid w:val="00DA1798"/>
    <w:rsid w:val="00DA47C3"/>
    <w:rsid w:val="00DA6E35"/>
    <w:rsid w:val="00DA702D"/>
    <w:rsid w:val="00DB3650"/>
    <w:rsid w:val="00DB3678"/>
    <w:rsid w:val="00DB390E"/>
    <w:rsid w:val="00DB4390"/>
    <w:rsid w:val="00DB4F9E"/>
    <w:rsid w:val="00DB6077"/>
    <w:rsid w:val="00DB6427"/>
    <w:rsid w:val="00DB71DA"/>
    <w:rsid w:val="00DC18E9"/>
    <w:rsid w:val="00DC2180"/>
    <w:rsid w:val="00DC2CB9"/>
    <w:rsid w:val="00DC40C6"/>
    <w:rsid w:val="00DC6DB1"/>
    <w:rsid w:val="00DC7267"/>
    <w:rsid w:val="00DD525B"/>
    <w:rsid w:val="00DD6976"/>
    <w:rsid w:val="00DD7BCC"/>
    <w:rsid w:val="00DD7DEF"/>
    <w:rsid w:val="00DE1D0A"/>
    <w:rsid w:val="00DE2681"/>
    <w:rsid w:val="00DE2904"/>
    <w:rsid w:val="00DE6FE1"/>
    <w:rsid w:val="00DE70CD"/>
    <w:rsid w:val="00DE7A61"/>
    <w:rsid w:val="00DF1221"/>
    <w:rsid w:val="00DF1687"/>
    <w:rsid w:val="00DF26FC"/>
    <w:rsid w:val="00DF2954"/>
    <w:rsid w:val="00DF3C13"/>
    <w:rsid w:val="00DF4F0C"/>
    <w:rsid w:val="00DF50A1"/>
    <w:rsid w:val="00DF5211"/>
    <w:rsid w:val="00DF5950"/>
    <w:rsid w:val="00DF5B71"/>
    <w:rsid w:val="00DF6408"/>
    <w:rsid w:val="00E00EB0"/>
    <w:rsid w:val="00E01052"/>
    <w:rsid w:val="00E023A5"/>
    <w:rsid w:val="00E039D5"/>
    <w:rsid w:val="00E05F27"/>
    <w:rsid w:val="00E07624"/>
    <w:rsid w:val="00E1044D"/>
    <w:rsid w:val="00E1132A"/>
    <w:rsid w:val="00E118C3"/>
    <w:rsid w:val="00E11E64"/>
    <w:rsid w:val="00E12B9A"/>
    <w:rsid w:val="00E133AC"/>
    <w:rsid w:val="00E14047"/>
    <w:rsid w:val="00E16943"/>
    <w:rsid w:val="00E1722C"/>
    <w:rsid w:val="00E17469"/>
    <w:rsid w:val="00E20419"/>
    <w:rsid w:val="00E208A2"/>
    <w:rsid w:val="00E24C19"/>
    <w:rsid w:val="00E252C8"/>
    <w:rsid w:val="00E25EC3"/>
    <w:rsid w:val="00E27D0E"/>
    <w:rsid w:val="00E319B8"/>
    <w:rsid w:val="00E31BF1"/>
    <w:rsid w:val="00E32338"/>
    <w:rsid w:val="00E3351E"/>
    <w:rsid w:val="00E33B40"/>
    <w:rsid w:val="00E35635"/>
    <w:rsid w:val="00E35AC1"/>
    <w:rsid w:val="00E36F79"/>
    <w:rsid w:val="00E4127A"/>
    <w:rsid w:val="00E42C58"/>
    <w:rsid w:val="00E42F26"/>
    <w:rsid w:val="00E43629"/>
    <w:rsid w:val="00E43EA7"/>
    <w:rsid w:val="00E4489A"/>
    <w:rsid w:val="00E46B29"/>
    <w:rsid w:val="00E46F41"/>
    <w:rsid w:val="00E52F77"/>
    <w:rsid w:val="00E531D8"/>
    <w:rsid w:val="00E53F9A"/>
    <w:rsid w:val="00E57219"/>
    <w:rsid w:val="00E57FE2"/>
    <w:rsid w:val="00E605BB"/>
    <w:rsid w:val="00E60907"/>
    <w:rsid w:val="00E62128"/>
    <w:rsid w:val="00E65FD1"/>
    <w:rsid w:val="00E7022E"/>
    <w:rsid w:val="00E71456"/>
    <w:rsid w:val="00E714FC"/>
    <w:rsid w:val="00E71DEE"/>
    <w:rsid w:val="00E71F81"/>
    <w:rsid w:val="00E721D3"/>
    <w:rsid w:val="00E7306E"/>
    <w:rsid w:val="00E735A7"/>
    <w:rsid w:val="00E7438F"/>
    <w:rsid w:val="00E747F9"/>
    <w:rsid w:val="00E754AD"/>
    <w:rsid w:val="00E75F2A"/>
    <w:rsid w:val="00E764B8"/>
    <w:rsid w:val="00E77851"/>
    <w:rsid w:val="00E80277"/>
    <w:rsid w:val="00E8108C"/>
    <w:rsid w:val="00E826EA"/>
    <w:rsid w:val="00E856A9"/>
    <w:rsid w:val="00E85E29"/>
    <w:rsid w:val="00E863B2"/>
    <w:rsid w:val="00E871A7"/>
    <w:rsid w:val="00E87CED"/>
    <w:rsid w:val="00E900E4"/>
    <w:rsid w:val="00E9303F"/>
    <w:rsid w:val="00E95135"/>
    <w:rsid w:val="00E97FC5"/>
    <w:rsid w:val="00EA12C8"/>
    <w:rsid w:val="00EA159D"/>
    <w:rsid w:val="00EA354C"/>
    <w:rsid w:val="00EA3F2C"/>
    <w:rsid w:val="00EA5EFB"/>
    <w:rsid w:val="00EA645F"/>
    <w:rsid w:val="00EA6C45"/>
    <w:rsid w:val="00EA6F27"/>
    <w:rsid w:val="00EA7255"/>
    <w:rsid w:val="00EA75BE"/>
    <w:rsid w:val="00EB03D1"/>
    <w:rsid w:val="00EB28DF"/>
    <w:rsid w:val="00EB4E50"/>
    <w:rsid w:val="00EB4EBD"/>
    <w:rsid w:val="00EC017E"/>
    <w:rsid w:val="00EC11E7"/>
    <w:rsid w:val="00EC12FC"/>
    <w:rsid w:val="00EC27C7"/>
    <w:rsid w:val="00EC3FC7"/>
    <w:rsid w:val="00EC4A41"/>
    <w:rsid w:val="00EC623A"/>
    <w:rsid w:val="00EC6EC7"/>
    <w:rsid w:val="00ED00E5"/>
    <w:rsid w:val="00ED1214"/>
    <w:rsid w:val="00ED19F5"/>
    <w:rsid w:val="00ED44D5"/>
    <w:rsid w:val="00ED68D5"/>
    <w:rsid w:val="00EE199B"/>
    <w:rsid w:val="00EE245C"/>
    <w:rsid w:val="00EE2EA3"/>
    <w:rsid w:val="00EE47FE"/>
    <w:rsid w:val="00EE5F3F"/>
    <w:rsid w:val="00EE770B"/>
    <w:rsid w:val="00EF2971"/>
    <w:rsid w:val="00EF48F9"/>
    <w:rsid w:val="00EF597F"/>
    <w:rsid w:val="00EF5A51"/>
    <w:rsid w:val="00EF62B4"/>
    <w:rsid w:val="00EF7A83"/>
    <w:rsid w:val="00EF7D6E"/>
    <w:rsid w:val="00F0525A"/>
    <w:rsid w:val="00F060FB"/>
    <w:rsid w:val="00F11602"/>
    <w:rsid w:val="00F138F4"/>
    <w:rsid w:val="00F14697"/>
    <w:rsid w:val="00F15AFA"/>
    <w:rsid w:val="00F17B61"/>
    <w:rsid w:val="00F20E41"/>
    <w:rsid w:val="00F20F80"/>
    <w:rsid w:val="00F22A94"/>
    <w:rsid w:val="00F24309"/>
    <w:rsid w:val="00F246E3"/>
    <w:rsid w:val="00F2488B"/>
    <w:rsid w:val="00F24FD1"/>
    <w:rsid w:val="00F25FFC"/>
    <w:rsid w:val="00F2668B"/>
    <w:rsid w:val="00F27E05"/>
    <w:rsid w:val="00F303B6"/>
    <w:rsid w:val="00F31FC2"/>
    <w:rsid w:val="00F32CE4"/>
    <w:rsid w:val="00F33289"/>
    <w:rsid w:val="00F3439A"/>
    <w:rsid w:val="00F34839"/>
    <w:rsid w:val="00F35AF0"/>
    <w:rsid w:val="00F37978"/>
    <w:rsid w:val="00F40D1D"/>
    <w:rsid w:val="00F40DD3"/>
    <w:rsid w:val="00F41EB5"/>
    <w:rsid w:val="00F4318D"/>
    <w:rsid w:val="00F43E50"/>
    <w:rsid w:val="00F45F73"/>
    <w:rsid w:val="00F478CA"/>
    <w:rsid w:val="00F50499"/>
    <w:rsid w:val="00F53AAB"/>
    <w:rsid w:val="00F54B60"/>
    <w:rsid w:val="00F55C04"/>
    <w:rsid w:val="00F57178"/>
    <w:rsid w:val="00F61F11"/>
    <w:rsid w:val="00F636F0"/>
    <w:rsid w:val="00F63A99"/>
    <w:rsid w:val="00F63FC2"/>
    <w:rsid w:val="00F64192"/>
    <w:rsid w:val="00F64CC1"/>
    <w:rsid w:val="00F65488"/>
    <w:rsid w:val="00F65768"/>
    <w:rsid w:val="00F66C42"/>
    <w:rsid w:val="00F675A8"/>
    <w:rsid w:val="00F7089A"/>
    <w:rsid w:val="00F712DD"/>
    <w:rsid w:val="00F72A02"/>
    <w:rsid w:val="00F737FD"/>
    <w:rsid w:val="00F73F21"/>
    <w:rsid w:val="00F74B3E"/>
    <w:rsid w:val="00F7630E"/>
    <w:rsid w:val="00F77353"/>
    <w:rsid w:val="00F8033A"/>
    <w:rsid w:val="00F80EA0"/>
    <w:rsid w:val="00F8226D"/>
    <w:rsid w:val="00F83F3D"/>
    <w:rsid w:val="00F85422"/>
    <w:rsid w:val="00F86375"/>
    <w:rsid w:val="00F87547"/>
    <w:rsid w:val="00F9025A"/>
    <w:rsid w:val="00F90DB7"/>
    <w:rsid w:val="00F910FB"/>
    <w:rsid w:val="00F914A0"/>
    <w:rsid w:val="00F915D2"/>
    <w:rsid w:val="00F91A5D"/>
    <w:rsid w:val="00F92575"/>
    <w:rsid w:val="00F93E10"/>
    <w:rsid w:val="00F94B8E"/>
    <w:rsid w:val="00F94B94"/>
    <w:rsid w:val="00F952A0"/>
    <w:rsid w:val="00F95670"/>
    <w:rsid w:val="00F9598E"/>
    <w:rsid w:val="00FA0BF5"/>
    <w:rsid w:val="00FA39DA"/>
    <w:rsid w:val="00FA3B5B"/>
    <w:rsid w:val="00FA521D"/>
    <w:rsid w:val="00FB2BCA"/>
    <w:rsid w:val="00FB4C9E"/>
    <w:rsid w:val="00FB4FE5"/>
    <w:rsid w:val="00FB5EF5"/>
    <w:rsid w:val="00FC27EA"/>
    <w:rsid w:val="00FC2FAB"/>
    <w:rsid w:val="00FC324E"/>
    <w:rsid w:val="00FC3F48"/>
    <w:rsid w:val="00FC51D8"/>
    <w:rsid w:val="00FC725F"/>
    <w:rsid w:val="00FC7937"/>
    <w:rsid w:val="00FD0BCD"/>
    <w:rsid w:val="00FD1FBF"/>
    <w:rsid w:val="00FD646C"/>
    <w:rsid w:val="00FD7037"/>
    <w:rsid w:val="00FE093C"/>
    <w:rsid w:val="00FE1CA8"/>
    <w:rsid w:val="00FE20FC"/>
    <w:rsid w:val="00FE783A"/>
    <w:rsid w:val="00FE78EA"/>
    <w:rsid w:val="00FE7CE2"/>
    <w:rsid w:val="00FE7E10"/>
    <w:rsid w:val="00FF2353"/>
    <w:rsid w:val="00FF50A5"/>
    <w:rsid w:val="00FF6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5365E27D-6F4F-4DDF-AE63-C0CB584A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1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362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948FE"/>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6948FE"/>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6948FE"/>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qFormat/>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 w:type="character" w:customStyle="1" w:styleId="Ttulo1Car">
    <w:name w:val="Título 1 Car"/>
    <w:basedOn w:val="Fuentedeprrafopredeter"/>
    <w:link w:val="Ttulo1"/>
    <w:uiPriority w:val="9"/>
    <w:rsid w:val="008362C7"/>
    <w:rPr>
      <w:rFonts w:asciiTheme="majorHAnsi" w:eastAsiaTheme="majorEastAsia" w:hAnsiTheme="majorHAnsi" w:cstheme="majorBidi"/>
      <w:color w:val="2E74B5" w:themeColor="accent1" w:themeShade="BF"/>
      <w:sz w:val="32"/>
      <w:szCs w:val="32"/>
      <w:lang w:eastAsia="es-ES"/>
    </w:rPr>
  </w:style>
  <w:style w:type="character" w:customStyle="1" w:styleId="Ttulo4Car">
    <w:name w:val="Título 4 Car"/>
    <w:basedOn w:val="Fuentedeprrafopredeter"/>
    <w:link w:val="Ttulo4"/>
    <w:uiPriority w:val="9"/>
    <w:rsid w:val="006948FE"/>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948FE"/>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948FE"/>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6948FE"/>
    <w:rPr>
      <w:color w:val="954F72" w:themeColor="followedHyperlink"/>
      <w:u w:val="single"/>
    </w:rPr>
  </w:style>
  <w:style w:type="character" w:styleId="CitaHTML">
    <w:name w:val="HTML Cite"/>
    <w:uiPriority w:val="99"/>
    <w:semiHidden/>
    <w:unhideWhenUsed/>
    <w:rsid w:val="006948FE"/>
    <w:rPr>
      <w:i/>
      <w:iCs/>
    </w:rPr>
  </w:style>
  <w:style w:type="paragraph" w:styleId="Bibliografa">
    <w:name w:val="Bibliography"/>
    <w:basedOn w:val="Normal"/>
    <w:next w:val="Normal"/>
    <w:uiPriority w:val="37"/>
    <w:unhideWhenUsed/>
    <w:rsid w:val="006948FE"/>
  </w:style>
  <w:style w:type="character" w:customStyle="1" w:styleId="Ninguno">
    <w:name w:val="Ninguno"/>
    <w:rsid w:val="006948FE"/>
    <w:rPr>
      <w:lang w:val="es-ES_tradnl"/>
    </w:rPr>
  </w:style>
  <w:style w:type="paragraph" w:customStyle="1" w:styleId="Cuerpo">
    <w:name w:val="Cuerpo"/>
    <w:rsid w:val="006948FE"/>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948FE"/>
    <w:pPr>
      <w:numPr>
        <w:numId w:val="8"/>
      </w:numPr>
    </w:pPr>
  </w:style>
  <w:style w:type="numbering" w:customStyle="1" w:styleId="Estiloimportado1">
    <w:name w:val="Estilo importado 1"/>
    <w:rsid w:val="006948FE"/>
    <w:pPr>
      <w:numPr>
        <w:numId w:val="9"/>
      </w:numPr>
    </w:pPr>
  </w:style>
  <w:style w:type="character" w:customStyle="1" w:styleId="normaltextrun">
    <w:name w:val="normaltextrun"/>
    <w:basedOn w:val="Fuentedeprrafopredeter"/>
    <w:rsid w:val="006948FE"/>
  </w:style>
  <w:style w:type="paragraph" w:customStyle="1" w:styleId="INCISO">
    <w:name w:val="INCISO"/>
    <w:basedOn w:val="Normal"/>
    <w:rsid w:val="006948FE"/>
    <w:pPr>
      <w:spacing w:after="101" w:line="216" w:lineRule="exact"/>
      <w:ind w:left="1080" w:hanging="360"/>
      <w:jc w:val="both"/>
    </w:pPr>
    <w:rPr>
      <w:rFonts w:ascii="Arial" w:hAnsi="Arial" w:cs="Arial"/>
      <w:sz w:val="18"/>
      <w:szCs w:val="18"/>
      <w:lang w:val="es-ES" w:eastAsia="es-MX"/>
    </w:rPr>
  </w:style>
  <w:style w:type="character" w:customStyle="1" w:styleId="user-highlighted-active">
    <w:name w:val="user-highlighted-active"/>
    <w:basedOn w:val="Fuentedeprrafopredeter"/>
    <w:rsid w:val="006948FE"/>
  </w:style>
  <w:style w:type="paragraph" w:styleId="Lista">
    <w:name w:val="List"/>
    <w:basedOn w:val="Normal"/>
    <w:uiPriority w:val="99"/>
    <w:unhideWhenUsed/>
    <w:rsid w:val="006948FE"/>
    <w:pPr>
      <w:ind w:left="283" w:hanging="283"/>
      <w:contextualSpacing/>
    </w:pPr>
    <w:rPr>
      <w:lang w:val="es-ES"/>
    </w:rPr>
  </w:style>
  <w:style w:type="paragraph" w:styleId="Lista2">
    <w:name w:val="List 2"/>
    <w:basedOn w:val="Normal"/>
    <w:uiPriority w:val="99"/>
    <w:unhideWhenUsed/>
    <w:rsid w:val="006948FE"/>
    <w:pPr>
      <w:ind w:left="566" w:hanging="283"/>
      <w:contextualSpacing/>
    </w:pPr>
    <w:rPr>
      <w:lang w:val="es-ES"/>
    </w:rPr>
  </w:style>
  <w:style w:type="paragraph" w:styleId="Lista3">
    <w:name w:val="List 3"/>
    <w:basedOn w:val="Normal"/>
    <w:uiPriority w:val="99"/>
    <w:unhideWhenUsed/>
    <w:rsid w:val="006948FE"/>
    <w:pPr>
      <w:ind w:left="849" w:hanging="283"/>
      <w:contextualSpacing/>
    </w:pPr>
    <w:rPr>
      <w:lang w:val="es-ES"/>
    </w:rPr>
  </w:style>
  <w:style w:type="paragraph" w:styleId="Textoindependiente">
    <w:name w:val="Body Text"/>
    <w:basedOn w:val="Normal"/>
    <w:link w:val="TextoindependienteCar"/>
    <w:uiPriority w:val="99"/>
    <w:unhideWhenUsed/>
    <w:rsid w:val="006948FE"/>
    <w:pPr>
      <w:spacing w:after="120"/>
    </w:pPr>
    <w:rPr>
      <w:lang w:val="es-ES"/>
    </w:rPr>
  </w:style>
  <w:style w:type="character" w:customStyle="1" w:styleId="TextoindependienteCar">
    <w:name w:val="Texto independiente Car"/>
    <w:basedOn w:val="Fuentedeprrafopredeter"/>
    <w:link w:val="Textoindependiente"/>
    <w:uiPriority w:val="99"/>
    <w:rsid w:val="006948FE"/>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948FE"/>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948FE"/>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948F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948FE"/>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948FE"/>
  </w:style>
  <w:style w:type="character" w:customStyle="1" w:styleId="titulorubrolgt">
    <w:name w:val="titulorubrolgt"/>
    <w:basedOn w:val="Fuentedeprrafopredeter"/>
    <w:rsid w:val="006948FE"/>
  </w:style>
  <w:style w:type="paragraph" w:customStyle="1" w:styleId="Text">
    <w:name w:val="Text"/>
    <w:basedOn w:val="Normal"/>
    <w:link w:val="TextChar"/>
    <w:rsid w:val="006948FE"/>
    <w:pPr>
      <w:spacing w:after="240"/>
    </w:pPr>
    <w:rPr>
      <w:szCs w:val="20"/>
      <w:lang w:val="en-US" w:eastAsia="en-US"/>
    </w:rPr>
  </w:style>
  <w:style w:type="character" w:customStyle="1" w:styleId="TextChar">
    <w:name w:val="Text Char"/>
    <w:link w:val="Text"/>
    <w:locked/>
    <w:rsid w:val="006948FE"/>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48FE"/>
    <w:pPr>
      <w:spacing w:line="360" w:lineRule="auto"/>
      <w:ind w:left="709" w:right="709"/>
      <w:jc w:val="both"/>
    </w:pPr>
    <w:rPr>
      <w:rFonts w:ascii="Arial" w:hAnsi="Arial" w:cs="Arial"/>
      <w:b/>
      <w:bCs/>
      <w:i/>
      <w:iCs/>
      <w:sz w:val="30"/>
      <w:szCs w:val="30"/>
      <w:lang w:eastAsia="es-MX"/>
    </w:rPr>
  </w:style>
  <w:style w:type="paragraph" w:customStyle="1" w:styleId="francesa">
    <w:name w:val="francesa"/>
    <w:basedOn w:val="Normal"/>
    <w:rsid w:val="00CD1E5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2233">
      <w:bodyDiv w:val="1"/>
      <w:marLeft w:val="0"/>
      <w:marRight w:val="0"/>
      <w:marTop w:val="0"/>
      <w:marBottom w:val="0"/>
      <w:divBdr>
        <w:top w:val="none" w:sz="0" w:space="0" w:color="auto"/>
        <w:left w:val="none" w:sz="0" w:space="0" w:color="auto"/>
        <w:bottom w:val="none" w:sz="0" w:space="0" w:color="auto"/>
        <w:right w:val="none" w:sz="0" w:space="0" w:color="auto"/>
      </w:divBdr>
    </w:div>
    <w:div w:id="37554610">
      <w:bodyDiv w:val="1"/>
      <w:marLeft w:val="0"/>
      <w:marRight w:val="0"/>
      <w:marTop w:val="0"/>
      <w:marBottom w:val="0"/>
      <w:divBdr>
        <w:top w:val="none" w:sz="0" w:space="0" w:color="auto"/>
        <w:left w:val="none" w:sz="0" w:space="0" w:color="auto"/>
        <w:bottom w:val="none" w:sz="0" w:space="0" w:color="auto"/>
        <w:right w:val="none" w:sz="0" w:space="0" w:color="auto"/>
      </w:divBdr>
    </w:div>
    <w:div w:id="40638118">
      <w:bodyDiv w:val="1"/>
      <w:marLeft w:val="0"/>
      <w:marRight w:val="0"/>
      <w:marTop w:val="0"/>
      <w:marBottom w:val="0"/>
      <w:divBdr>
        <w:top w:val="none" w:sz="0" w:space="0" w:color="auto"/>
        <w:left w:val="none" w:sz="0" w:space="0" w:color="auto"/>
        <w:bottom w:val="none" w:sz="0" w:space="0" w:color="auto"/>
        <w:right w:val="none" w:sz="0" w:space="0" w:color="auto"/>
      </w:divBdr>
      <w:divsChild>
        <w:div w:id="2082096789">
          <w:marLeft w:val="720"/>
          <w:marRight w:val="720"/>
          <w:marTop w:val="0"/>
          <w:marBottom w:val="101"/>
          <w:divBdr>
            <w:top w:val="none" w:sz="0" w:space="0" w:color="auto"/>
            <w:left w:val="none" w:sz="0" w:space="0" w:color="auto"/>
            <w:bottom w:val="none" w:sz="0" w:space="0" w:color="auto"/>
            <w:right w:val="none" w:sz="0" w:space="0" w:color="auto"/>
          </w:divBdr>
        </w:div>
        <w:div w:id="1893956769">
          <w:marLeft w:val="720"/>
          <w:marRight w:val="720"/>
          <w:marTop w:val="0"/>
          <w:marBottom w:val="101"/>
          <w:divBdr>
            <w:top w:val="none" w:sz="0" w:space="0" w:color="auto"/>
            <w:left w:val="none" w:sz="0" w:space="0" w:color="auto"/>
            <w:bottom w:val="none" w:sz="0" w:space="0" w:color="auto"/>
            <w:right w:val="none" w:sz="0" w:space="0" w:color="auto"/>
          </w:divBdr>
        </w:div>
        <w:div w:id="1481269792">
          <w:marLeft w:val="720"/>
          <w:marRight w:val="720"/>
          <w:marTop w:val="0"/>
          <w:marBottom w:val="101"/>
          <w:divBdr>
            <w:top w:val="none" w:sz="0" w:space="0" w:color="auto"/>
            <w:left w:val="none" w:sz="0" w:space="0" w:color="auto"/>
            <w:bottom w:val="none" w:sz="0" w:space="0" w:color="auto"/>
            <w:right w:val="none" w:sz="0" w:space="0" w:color="auto"/>
          </w:divBdr>
        </w:div>
        <w:div w:id="22367618">
          <w:marLeft w:val="720"/>
          <w:marRight w:val="720"/>
          <w:marTop w:val="0"/>
          <w:marBottom w:val="101"/>
          <w:divBdr>
            <w:top w:val="none" w:sz="0" w:space="0" w:color="auto"/>
            <w:left w:val="none" w:sz="0" w:space="0" w:color="auto"/>
            <w:bottom w:val="none" w:sz="0" w:space="0" w:color="auto"/>
            <w:right w:val="none" w:sz="0" w:space="0" w:color="auto"/>
          </w:divBdr>
        </w:div>
      </w:divsChild>
    </w:div>
    <w:div w:id="115100734">
      <w:bodyDiv w:val="1"/>
      <w:marLeft w:val="0"/>
      <w:marRight w:val="0"/>
      <w:marTop w:val="0"/>
      <w:marBottom w:val="0"/>
      <w:divBdr>
        <w:top w:val="none" w:sz="0" w:space="0" w:color="auto"/>
        <w:left w:val="none" w:sz="0" w:space="0" w:color="auto"/>
        <w:bottom w:val="none" w:sz="0" w:space="0" w:color="auto"/>
        <w:right w:val="none" w:sz="0" w:space="0" w:color="auto"/>
      </w:divBdr>
    </w:div>
    <w:div w:id="210654090">
      <w:bodyDiv w:val="1"/>
      <w:marLeft w:val="0"/>
      <w:marRight w:val="0"/>
      <w:marTop w:val="0"/>
      <w:marBottom w:val="0"/>
      <w:divBdr>
        <w:top w:val="none" w:sz="0" w:space="0" w:color="auto"/>
        <w:left w:val="none" w:sz="0" w:space="0" w:color="auto"/>
        <w:bottom w:val="none" w:sz="0" w:space="0" w:color="auto"/>
        <w:right w:val="none" w:sz="0" w:space="0" w:color="auto"/>
      </w:divBdr>
    </w:div>
    <w:div w:id="223875187">
      <w:bodyDiv w:val="1"/>
      <w:marLeft w:val="0"/>
      <w:marRight w:val="0"/>
      <w:marTop w:val="0"/>
      <w:marBottom w:val="0"/>
      <w:divBdr>
        <w:top w:val="none" w:sz="0" w:space="0" w:color="auto"/>
        <w:left w:val="none" w:sz="0" w:space="0" w:color="auto"/>
        <w:bottom w:val="none" w:sz="0" w:space="0" w:color="auto"/>
        <w:right w:val="none" w:sz="0" w:space="0" w:color="auto"/>
      </w:divBdr>
      <w:divsChild>
        <w:div w:id="727613014">
          <w:marLeft w:val="0"/>
          <w:marRight w:val="0"/>
          <w:marTop w:val="0"/>
          <w:marBottom w:val="0"/>
          <w:divBdr>
            <w:top w:val="none" w:sz="0" w:space="0" w:color="auto"/>
            <w:left w:val="none" w:sz="0" w:space="0" w:color="auto"/>
            <w:bottom w:val="none" w:sz="0" w:space="0" w:color="auto"/>
            <w:right w:val="none" w:sz="0" w:space="0" w:color="auto"/>
          </w:divBdr>
          <w:divsChild>
            <w:div w:id="502816282">
              <w:marLeft w:val="0"/>
              <w:marRight w:val="0"/>
              <w:marTop w:val="0"/>
              <w:marBottom w:val="0"/>
              <w:divBdr>
                <w:top w:val="none" w:sz="0" w:space="0" w:color="auto"/>
                <w:left w:val="none" w:sz="0" w:space="0" w:color="auto"/>
                <w:bottom w:val="none" w:sz="0" w:space="0" w:color="auto"/>
                <w:right w:val="none" w:sz="0" w:space="0" w:color="auto"/>
              </w:divBdr>
            </w:div>
          </w:divsChild>
        </w:div>
        <w:div w:id="752895048">
          <w:marLeft w:val="0"/>
          <w:marRight w:val="0"/>
          <w:marTop w:val="0"/>
          <w:marBottom w:val="0"/>
          <w:divBdr>
            <w:top w:val="none" w:sz="0" w:space="0" w:color="auto"/>
            <w:left w:val="none" w:sz="0" w:space="0" w:color="auto"/>
            <w:bottom w:val="none" w:sz="0" w:space="0" w:color="auto"/>
            <w:right w:val="none" w:sz="0" w:space="0" w:color="auto"/>
          </w:divBdr>
          <w:divsChild>
            <w:div w:id="1368338660">
              <w:marLeft w:val="0"/>
              <w:marRight w:val="0"/>
              <w:marTop w:val="0"/>
              <w:marBottom w:val="0"/>
              <w:divBdr>
                <w:top w:val="none" w:sz="0" w:space="0" w:color="auto"/>
                <w:left w:val="none" w:sz="0" w:space="0" w:color="auto"/>
                <w:bottom w:val="none" w:sz="0" w:space="0" w:color="auto"/>
                <w:right w:val="none" w:sz="0" w:space="0" w:color="auto"/>
              </w:divBdr>
            </w:div>
            <w:div w:id="1524056657">
              <w:marLeft w:val="0"/>
              <w:marRight w:val="0"/>
              <w:marTop w:val="0"/>
              <w:marBottom w:val="0"/>
              <w:divBdr>
                <w:top w:val="none" w:sz="0" w:space="0" w:color="auto"/>
                <w:left w:val="none" w:sz="0" w:space="0" w:color="auto"/>
                <w:bottom w:val="none" w:sz="0" w:space="0" w:color="auto"/>
                <w:right w:val="none" w:sz="0" w:space="0" w:color="auto"/>
              </w:divBdr>
              <w:divsChild>
                <w:div w:id="11344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82711">
      <w:bodyDiv w:val="1"/>
      <w:marLeft w:val="0"/>
      <w:marRight w:val="0"/>
      <w:marTop w:val="0"/>
      <w:marBottom w:val="0"/>
      <w:divBdr>
        <w:top w:val="none" w:sz="0" w:space="0" w:color="auto"/>
        <w:left w:val="none" w:sz="0" w:space="0" w:color="auto"/>
        <w:bottom w:val="none" w:sz="0" w:space="0" w:color="auto"/>
        <w:right w:val="none" w:sz="0" w:space="0" w:color="auto"/>
      </w:divBdr>
      <w:divsChild>
        <w:div w:id="151992187">
          <w:marLeft w:val="0"/>
          <w:marRight w:val="0"/>
          <w:marTop w:val="0"/>
          <w:marBottom w:val="101"/>
          <w:divBdr>
            <w:top w:val="none" w:sz="0" w:space="0" w:color="auto"/>
            <w:left w:val="none" w:sz="0" w:space="0" w:color="auto"/>
            <w:bottom w:val="none" w:sz="0" w:space="0" w:color="auto"/>
            <w:right w:val="none" w:sz="0" w:space="0" w:color="auto"/>
          </w:divBdr>
        </w:div>
        <w:div w:id="755438727">
          <w:marLeft w:val="0"/>
          <w:marRight w:val="0"/>
          <w:marTop w:val="0"/>
          <w:marBottom w:val="101"/>
          <w:divBdr>
            <w:top w:val="none" w:sz="0" w:space="0" w:color="auto"/>
            <w:left w:val="none" w:sz="0" w:space="0" w:color="auto"/>
            <w:bottom w:val="none" w:sz="0" w:space="0" w:color="auto"/>
            <w:right w:val="none" w:sz="0" w:space="0" w:color="auto"/>
          </w:divBdr>
        </w:div>
      </w:divsChild>
    </w:div>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19045646">
      <w:bodyDiv w:val="1"/>
      <w:marLeft w:val="0"/>
      <w:marRight w:val="0"/>
      <w:marTop w:val="0"/>
      <w:marBottom w:val="0"/>
      <w:divBdr>
        <w:top w:val="none" w:sz="0" w:space="0" w:color="auto"/>
        <w:left w:val="none" w:sz="0" w:space="0" w:color="auto"/>
        <w:bottom w:val="none" w:sz="0" w:space="0" w:color="auto"/>
        <w:right w:val="none" w:sz="0" w:space="0" w:color="auto"/>
      </w:divBdr>
    </w:div>
    <w:div w:id="443383347">
      <w:bodyDiv w:val="1"/>
      <w:marLeft w:val="0"/>
      <w:marRight w:val="0"/>
      <w:marTop w:val="0"/>
      <w:marBottom w:val="0"/>
      <w:divBdr>
        <w:top w:val="none" w:sz="0" w:space="0" w:color="auto"/>
        <w:left w:val="none" w:sz="0" w:space="0" w:color="auto"/>
        <w:bottom w:val="none" w:sz="0" w:space="0" w:color="auto"/>
        <w:right w:val="none" w:sz="0" w:space="0" w:color="auto"/>
      </w:divBdr>
      <w:divsChild>
        <w:div w:id="1908758354">
          <w:marLeft w:val="0"/>
          <w:marRight w:val="0"/>
          <w:marTop w:val="0"/>
          <w:marBottom w:val="0"/>
          <w:divBdr>
            <w:top w:val="none" w:sz="0" w:space="0" w:color="auto"/>
            <w:left w:val="none" w:sz="0" w:space="0" w:color="auto"/>
            <w:bottom w:val="none" w:sz="0" w:space="0" w:color="auto"/>
            <w:right w:val="none" w:sz="0" w:space="0" w:color="auto"/>
          </w:divBdr>
          <w:divsChild>
            <w:div w:id="633365217">
              <w:marLeft w:val="0"/>
              <w:marRight w:val="0"/>
              <w:marTop w:val="0"/>
              <w:marBottom w:val="0"/>
              <w:divBdr>
                <w:top w:val="none" w:sz="0" w:space="0" w:color="auto"/>
                <w:left w:val="none" w:sz="0" w:space="0" w:color="auto"/>
                <w:bottom w:val="none" w:sz="0" w:space="0" w:color="auto"/>
                <w:right w:val="none" w:sz="0" w:space="0" w:color="auto"/>
              </w:divBdr>
            </w:div>
          </w:divsChild>
        </w:div>
        <w:div w:id="1087775160">
          <w:marLeft w:val="0"/>
          <w:marRight w:val="0"/>
          <w:marTop w:val="0"/>
          <w:marBottom w:val="0"/>
          <w:divBdr>
            <w:top w:val="none" w:sz="0" w:space="0" w:color="auto"/>
            <w:left w:val="none" w:sz="0" w:space="0" w:color="auto"/>
            <w:bottom w:val="none" w:sz="0" w:space="0" w:color="auto"/>
            <w:right w:val="none" w:sz="0" w:space="0" w:color="auto"/>
          </w:divBdr>
          <w:divsChild>
            <w:div w:id="298191422">
              <w:marLeft w:val="0"/>
              <w:marRight w:val="0"/>
              <w:marTop w:val="0"/>
              <w:marBottom w:val="0"/>
              <w:divBdr>
                <w:top w:val="none" w:sz="0" w:space="0" w:color="auto"/>
                <w:left w:val="none" w:sz="0" w:space="0" w:color="auto"/>
                <w:bottom w:val="none" w:sz="0" w:space="0" w:color="auto"/>
                <w:right w:val="none" w:sz="0" w:space="0" w:color="auto"/>
              </w:divBdr>
            </w:div>
            <w:div w:id="454713209">
              <w:marLeft w:val="0"/>
              <w:marRight w:val="0"/>
              <w:marTop w:val="0"/>
              <w:marBottom w:val="0"/>
              <w:divBdr>
                <w:top w:val="none" w:sz="0" w:space="0" w:color="auto"/>
                <w:left w:val="none" w:sz="0" w:space="0" w:color="auto"/>
                <w:bottom w:val="none" w:sz="0" w:space="0" w:color="auto"/>
                <w:right w:val="none" w:sz="0" w:space="0" w:color="auto"/>
              </w:divBdr>
              <w:divsChild>
                <w:div w:id="19957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494299539">
      <w:bodyDiv w:val="1"/>
      <w:marLeft w:val="0"/>
      <w:marRight w:val="0"/>
      <w:marTop w:val="0"/>
      <w:marBottom w:val="0"/>
      <w:divBdr>
        <w:top w:val="none" w:sz="0" w:space="0" w:color="auto"/>
        <w:left w:val="none" w:sz="0" w:space="0" w:color="auto"/>
        <w:bottom w:val="none" w:sz="0" w:space="0" w:color="auto"/>
        <w:right w:val="none" w:sz="0" w:space="0" w:color="auto"/>
      </w:divBdr>
    </w:div>
    <w:div w:id="495461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46456958">
      <w:bodyDiv w:val="1"/>
      <w:marLeft w:val="0"/>
      <w:marRight w:val="0"/>
      <w:marTop w:val="0"/>
      <w:marBottom w:val="0"/>
      <w:divBdr>
        <w:top w:val="none" w:sz="0" w:space="0" w:color="auto"/>
        <w:left w:val="none" w:sz="0" w:space="0" w:color="auto"/>
        <w:bottom w:val="none" w:sz="0" w:space="0" w:color="auto"/>
        <w:right w:val="none" w:sz="0" w:space="0" w:color="auto"/>
      </w:divBdr>
    </w:div>
    <w:div w:id="550657535">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599876368">
      <w:bodyDiv w:val="1"/>
      <w:marLeft w:val="0"/>
      <w:marRight w:val="0"/>
      <w:marTop w:val="0"/>
      <w:marBottom w:val="0"/>
      <w:divBdr>
        <w:top w:val="none" w:sz="0" w:space="0" w:color="auto"/>
        <w:left w:val="none" w:sz="0" w:space="0" w:color="auto"/>
        <w:bottom w:val="none" w:sz="0" w:space="0" w:color="auto"/>
        <w:right w:val="none" w:sz="0" w:space="0" w:color="auto"/>
      </w:divBdr>
    </w:div>
    <w:div w:id="677587304">
      <w:bodyDiv w:val="1"/>
      <w:marLeft w:val="0"/>
      <w:marRight w:val="0"/>
      <w:marTop w:val="0"/>
      <w:marBottom w:val="0"/>
      <w:divBdr>
        <w:top w:val="none" w:sz="0" w:space="0" w:color="auto"/>
        <w:left w:val="none" w:sz="0" w:space="0" w:color="auto"/>
        <w:bottom w:val="none" w:sz="0" w:space="0" w:color="auto"/>
        <w:right w:val="none" w:sz="0" w:space="0" w:color="auto"/>
      </w:divBdr>
    </w:div>
    <w:div w:id="713776181">
      <w:bodyDiv w:val="1"/>
      <w:marLeft w:val="0"/>
      <w:marRight w:val="0"/>
      <w:marTop w:val="0"/>
      <w:marBottom w:val="0"/>
      <w:divBdr>
        <w:top w:val="none" w:sz="0" w:space="0" w:color="auto"/>
        <w:left w:val="none" w:sz="0" w:space="0" w:color="auto"/>
        <w:bottom w:val="none" w:sz="0" w:space="0" w:color="auto"/>
        <w:right w:val="none" w:sz="0" w:space="0" w:color="auto"/>
      </w:divBdr>
      <w:divsChild>
        <w:div w:id="107480373">
          <w:marLeft w:val="0"/>
          <w:marRight w:val="0"/>
          <w:marTop w:val="0"/>
          <w:marBottom w:val="0"/>
          <w:divBdr>
            <w:top w:val="none" w:sz="0" w:space="0" w:color="auto"/>
            <w:left w:val="none" w:sz="0" w:space="0" w:color="auto"/>
            <w:bottom w:val="none" w:sz="0" w:space="0" w:color="auto"/>
            <w:right w:val="none" w:sz="0" w:space="0" w:color="auto"/>
          </w:divBdr>
        </w:div>
        <w:div w:id="814183149">
          <w:marLeft w:val="0"/>
          <w:marRight w:val="0"/>
          <w:marTop w:val="0"/>
          <w:marBottom w:val="0"/>
          <w:divBdr>
            <w:top w:val="none" w:sz="0" w:space="0" w:color="auto"/>
            <w:left w:val="none" w:sz="0" w:space="0" w:color="auto"/>
            <w:bottom w:val="none" w:sz="0" w:space="0" w:color="auto"/>
            <w:right w:val="none" w:sz="0" w:space="0" w:color="auto"/>
          </w:divBdr>
          <w:divsChild>
            <w:div w:id="15809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9677">
      <w:bodyDiv w:val="1"/>
      <w:marLeft w:val="0"/>
      <w:marRight w:val="0"/>
      <w:marTop w:val="0"/>
      <w:marBottom w:val="0"/>
      <w:divBdr>
        <w:top w:val="none" w:sz="0" w:space="0" w:color="auto"/>
        <w:left w:val="none" w:sz="0" w:space="0" w:color="auto"/>
        <w:bottom w:val="none" w:sz="0" w:space="0" w:color="auto"/>
        <w:right w:val="none" w:sz="0" w:space="0" w:color="auto"/>
      </w:divBdr>
      <w:divsChild>
        <w:div w:id="161430279">
          <w:marLeft w:val="0"/>
          <w:marRight w:val="0"/>
          <w:marTop w:val="0"/>
          <w:marBottom w:val="0"/>
          <w:divBdr>
            <w:top w:val="none" w:sz="0" w:space="0" w:color="auto"/>
            <w:left w:val="none" w:sz="0" w:space="0" w:color="auto"/>
            <w:bottom w:val="none" w:sz="0" w:space="0" w:color="auto"/>
            <w:right w:val="none" w:sz="0" w:space="0" w:color="auto"/>
          </w:divBdr>
          <w:divsChild>
            <w:div w:id="620839601">
              <w:marLeft w:val="0"/>
              <w:marRight w:val="0"/>
              <w:marTop w:val="0"/>
              <w:marBottom w:val="0"/>
              <w:divBdr>
                <w:top w:val="none" w:sz="0" w:space="0" w:color="auto"/>
                <w:left w:val="none" w:sz="0" w:space="0" w:color="auto"/>
                <w:bottom w:val="none" w:sz="0" w:space="0" w:color="auto"/>
                <w:right w:val="none" w:sz="0" w:space="0" w:color="auto"/>
              </w:divBdr>
            </w:div>
          </w:divsChild>
        </w:div>
        <w:div w:id="89353635">
          <w:marLeft w:val="0"/>
          <w:marRight w:val="0"/>
          <w:marTop w:val="0"/>
          <w:marBottom w:val="0"/>
          <w:divBdr>
            <w:top w:val="none" w:sz="0" w:space="0" w:color="auto"/>
            <w:left w:val="none" w:sz="0" w:space="0" w:color="auto"/>
            <w:bottom w:val="none" w:sz="0" w:space="0" w:color="auto"/>
            <w:right w:val="none" w:sz="0" w:space="0" w:color="auto"/>
          </w:divBdr>
          <w:divsChild>
            <w:div w:id="511577292">
              <w:marLeft w:val="0"/>
              <w:marRight w:val="0"/>
              <w:marTop w:val="0"/>
              <w:marBottom w:val="0"/>
              <w:divBdr>
                <w:top w:val="none" w:sz="0" w:space="0" w:color="auto"/>
                <w:left w:val="none" w:sz="0" w:space="0" w:color="auto"/>
                <w:bottom w:val="none" w:sz="0" w:space="0" w:color="auto"/>
                <w:right w:val="none" w:sz="0" w:space="0" w:color="auto"/>
              </w:divBdr>
            </w:div>
            <w:div w:id="321466485">
              <w:marLeft w:val="0"/>
              <w:marRight w:val="0"/>
              <w:marTop w:val="0"/>
              <w:marBottom w:val="0"/>
              <w:divBdr>
                <w:top w:val="none" w:sz="0" w:space="0" w:color="auto"/>
                <w:left w:val="none" w:sz="0" w:space="0" w:color="auto"/>
                <w:bottom w:val="none" w:sz="0" w:space="0" w:color="auto"/>
                <w:right w:val="none" w:sz="0" w:space="0" w:color="auto"/>
              </w:divBdr>
              <w:divsChild>
                <w:div w:id="17456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834612276">
      <w:bodyDiv w:val="1"/>
      <w:marLeft w:val="0"/>
      <w:marRight w:val="0"/>
      <w:marTop w:val="0"/>
      <w:marBottom w:val="0"/>
      <w:divBdr>
        <w:top w:val="none" w:sz="0" w:space="0" w:color="auto"/>
        <w:left w:val="none" w:sz="0" w:space="0" w:color="auto"/>
        <w:bottom w:val="none" w:sz="0" w:space="0" w:color="auto"/>
        <w:right w:val="none" w:sz="0" w:space="0" w:color="auto"/>
      </w:divBdr>
    </w:div>
    <w:div w:id="966425476">
      <w:bodyDiv w:val="1"/>
      <w:marLeft w:val="0"/>
      <w:marRight w:val="0"/>
      <w:marTop w:val="0"/>
      <w:marBottom w:val="0"/>
      <w:divBdr>
        <w:top w:val="none" w:sz="0" w:space="0" w:color="auto"/>
        <w:left w:val="none" w:sz="0" w:space="0" w:color="auto"/>
        <w:bottom w:val="none" w:sz="0" w:space="0" w:color="auto"/>
        <w:right w:val="none" w:sz="0" w:space="0" w:color="auto"/>
      </w:divBdr>
      <w:divsChild>
        <w:div w:id="235821312">
          <w:marLeft w:val="0"/>
          <w:marRight w:val="48"/>
          <w:marTop w:val="0"/>
          <w:marBottom w:val="101"/>
          <w:divBdr>
            <w:top w:val="none" w:sz="0" w:space="0" w:color="auto"/>
            <w:left w:val="none" w:sz="0" w:space="0" w:color="auto"/>
            <w:bottom w:val="none" w:sz="0" w:space="0" w:color="auto"/>
            <w:right w:val="none" w:sz="0" w:space="0" w:color="auto"/>
          </w:divBdr>
        </w:div>
        <w:div w:id="437871301">
          <w:marLeft w:val="0"/>
          <w:marRight w:val="48"/>
          <w:marTop w:val="0"/>
          <w:marBottom w:val="101"/>
          <w:divBdr>
            <w:top w:val="none" w:sz="0" w:space="0" w:color="auto"/>
            <w:left w:val="none" w:sz="0" w:space="0" w:color="auto"/>
            <w:bottom w:val="none" w:sz="0" w:space="0" w:color="auto"/>
            <w:right w:val="none" w:sz="0" w:space="0" w:color="auto"/>
          </w:divBdr>
        </w:div>
        <w:div w:id="882399622">
          <w:marLeft w:val="0"/>
          <w:marRight w:val="48"/>
          <w:marTop w:val="0"/>
          <w:marBottom w:val="101"/>
          <w:divBdr>
            <w:top w:val="none" w:sz="0" w:space="0" w:color="auto"/>
            <w:left w:val="none" w:sz="0" w:space="0" w:color="auto"/>
            <w:bottom w:val="none" w:sz="0" w:space="0" w:color="auto"/>
            <w:right w:val="none" w:sz="0" w:space="0" w:color="auto"/>
          </w:divBdr>
        </w:div>
        <w:div w:id="1425805068">
          <w:marLeft w:val="0"/>
          <w:marRight w:val="0"/>
          <w:marTop w:val="0"/>
          <w:marBottom w:val="101"/>
          <w:divBdr>
            <w:top w:val="none" w:sz="0" w:space="0" w:color="auto"/>
            <w:left w:val="none" w:sz="0" w:space="0" w:color="auto"/>
            <w:bottom w:val="none" w:sz="0" w:space="0" w:color="auto"/>
            <w:right w:val="none" w:sz="0" w:space="0" w:color="auto"/>
          </w:divBdr>
        </w:div>
        <w:div w:id="1714690821">
          <w:marLeft w:val="0"/>
          <w:marRight w:val="850"/>
          <w:marTop w:val="0"/>
          <w:marBottom w:val="101"/>
          <w:divBdr>
            <w:top w:val="none" w:sz="0" w:space="0" w:color="auto"/>
            <w:left w:val="none" w:sz="0" w:space="0" w:color="auto"/>
            <w:bottom w:val="none" w:sz="0" w:space="0" w:color="auto"/>
            <w:right w:val="none" w:sz="0" w:space="0" w:color="auto"/>
          </w:divBdr>
        </w:div>
      </w:divsChild>
    </w:div>
    <w:div w:id="999891625">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375420496">
      <w:bodyDiv w:val="1"/>
      <w:marLeft w:val="0"/>
      <w:marRight w:val="0"/>
      <w:marTop w:val="0"/>
      <w:marBottom w:val="0"/>
      <w:divBdr>
        <w:top w:val="none" w:sz="0" w:space="0" w:color="auto"/>
        <w:left w:val="none" w:sz="0" w:space="0" w:color="auto"/>
        <w:bottom w:val="none" w:sz="0" w:space="0" w:color="auto"/>
        <w:right w:val="none" w:sz="0" w:space="0" w:color="auto"/>
      </w:divBdr>
      <w:divsChild>
        <w:div w:id="171917995">
          <w:marLeft w:val="0"/>
          <w:marRight w:val="0"/>
          <w:marTop w:val="0"/>
          <w:marBottom w:val="0"/>
          <w:divBdr>
            <w:top w:val="none" w:sz="0" w:space="0" w:color="auto"/>
            <w:left w:val="none" w:sz="0" w:space="0" w:color="auto"/>
            <w:bottom w:val="none" w:sz="0" w:space="0" w:color="auto"/>
            <w:right w:val="none" w:sz="0" w:space="0" w:color="auto"/>
          </w:divBdr>
        </w:div>
        <w:div w:id="1222597617">
          <w:marLeft w:val="0"/>
          <w:marRight w:val="0"/>
          <w:marTop w:val="0"/>
          <w:marBottom w:val="0"/>
          <w:divBdr>
            <w:top w:val="none" w:sz="0" w:space="0" w:color="auto"/>
            <w:left w:val="none" w:sz="0" w:space="0" w:color="auto"/>
            <w:bottom w:val="none" w:sz="0" w:space="0" w:color="auto"/>
            <w:right w:val="none" w:sz="0" w:space="0" w:color="auto"/>
          </w:divBdr>
          <w:divsChild>
            <w:div w:id="9014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55660252">
      <w:bodyDiv w:val="1"/>
      <w:marLeft w:val="0"/>
      <w:marRight w:val="0"/>
      <w:marTop w:val="0"/>
      <w:marBottom w:val="0"/>
      <w:divBdr>
        <w:top w:val="none" w:sz="0" w:space="0" w:color="auto"/>
        <w:left w:val="none" w:sz="0" w:space="0" w:color="auto"/>
        <w:bottom w:val="none" w:sz="0" w:space="0" w:color="auto"/>
        <w:right w:val="none" w:sz="0" w:space="0" w:color="auto"/>
      </w:divBdr>
    </w:div>
    <w:div w:id="1778133206">
      <w:bodyDiv w:val="1"/>
      <w:marLeft w:val="0"/>
      <w:marRight w:val="0"/>
      <w:marTop w:val="0"/>
      <w:marBottom w:val="0"/>
      <w:divBdr>
        <w:top w:val="none" w:sz="0" w:space="0" w:color="auto"/>
        <w:left w:val="none" w:sz="0" w:space="0" w:color="auto"/>
        <w:bottom w:val="none" w:sz="0" w:space="0" w:color="auto"/>
        <w:right w:val="none" w:sz="0" w:space="0" w:color="auto"/>
      </w:divBdr>
      <w:divsChild>
        <w:div w:id="1636135817">
          <w:marLeft w:val="0"/>
          <w:marRight w:val="0"/>
          <w:marTop w:val="0"/>
          <w:marBottom w:val="0"/>
          <w:divBdr>
            <w:top w:val="none" w:sz="0" w:space="0" w:color="auto"/>
            <w:left w:val="none" w:sz="0" w:space="0" w:color="auto"/>
            <w:bottom w:val="none" w:sz="0" w:space="0" w:color="auto"/>
            <w:right w:val="none" w:sz="0" w:space="0" w:color="auto"/>
          </w:divBdr>
          <w:divsChild>
            <w:div w:id="1279530778">
              <w:marLeft w:val="0"/>
              <w:marRight w:val="0"/>
              <w:marTop w:val="0"/>
              <w:marBottom w:val="0"/>
              <w:divBdr>
                <w:top w:val="none" w:sz="0" w:space="0" w:color="auto"/>
                <w:left w:val="none" w:sz="0" w:space="0" w:color="auto"/>
                <w:bottom w:val="none" w:sz="0" w:space="0" w:color="auto"/>
                <w:right w:val="none" w:sz="0" w:space="0" w:color="auto"/>
              </w:divBdr>
            </w:div>
          </w:divsChild>
        </w:div>
        <w:div w:id="640506008">
          <w:marLeft w:val="0"/>
          <w:marRight w:val="0"/>
          <w:marTop w:val="0"/>
          <w:marBottom w:val="0"/>
          <w:divBdr>
            <w:top w:val="none" w:sz="0" w:space="0" w:color="auto"/>
            <w:left w:val="none" w:sz="0" w:space="0" w:color="auto"/>
            <w:bottom w:val="none" w:sz="0" w:space="0" w:color="auto"/>
            <w:right w:val="none" w:sz="0" w:space="0" w:color="auto"/>
          </w:divBdr>
          <w:divsChild>
            <w:div w:id="172232228">
              <w:marLeft w:val="0"/>
              <w:marRight w:val="0"/>
              <w:marTop w:val="0"/>
              <w:marBottom w:val="0"/>
              <w:divBdr>
                <w:top w:val="none" w:sz="0" w:space="0" w:color="auto"/>
                <w:left w:val="none" w:sz="0" w:space="0" w:color="auto"/>
                <w:bottom w:val="none" w:sz="0" w:space="0" w:color="auto"/>
                <w:right w:val="none" w:sz="0" w:space="0" w:color="auto"/>
              </w:divBdr>
            </w:div>
            <w:div w:id="1448235411">
              <w:marLeft w:val="0"/>
              <w:marRight w:val="0"/>
              <w:marTop w:val="0"/>
              <w:marBottom w:val="0"/>
              <w:divBdr>
                <w:top w:val="none" w:sz="0" w:space="0" w:color="auto"/>
                <w:left w:val="none" w:sz="0" w:space="0" w:color="auto"/>
                <w:bottom w:val="none" w:sz="0" w:space="0" w:color="auto"/>
                <w:right w:val="none" w:sz="0" w:space="0" w:color="auto"/>
              </w:divBdr>
              <w:divsChild>
                <w:div w:id="745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793818122">
      <w:bodyDiv w:val="1"/>
      <w:marLeft w:val="0"/>
      <w:marRight w:val="0"/>
      <w:marTop w:val="0"/>
      <w:marBottom w:val="0"/>
      <w:divBdr>
        <w:top w:val="none" w:sz="0" w:space="0" w:color="auto"/>
        <w:left w:val="none" w:sz="0" w:space="0" w:color="auto"/>
        <w:bottom w:val="none" w:sz="0" w:space="0" w:color="auto"/>
        <w:right w:val="none" w:sz="0" w:space="0" w:color="auto"/>
      </w:divBdr>
      <w:divsChild>
        <w:div w:id="2086148210">
          <w:marLeft w:val="0"/>
          <w:marRight w:val="0"/>
          <w:marTop w:val="0"/>
          <w:marBottom w:val="0"/>
          <w:divBdr>
            <w:top w:val="none" w:sz="0" w:space="0" w:color="auto"/>
            <w:left w:val="none" w:sz="0" w:space="0" w:color="auto"/>
            <w:bottom w:val="none" w:sz="0" w:space="0" w:color="auto"/>
            <w:right w:val="none" w:sz="0" w:space="0" w:color="auto"/>
          </w:divBdr>
          <w:divsChild>
            <w:div w:id="301622829">
              <w:marLeft w:val="0"/>
              <w:marRight w:val="0"/>
              <w:marTop w:val="0"/>
              <w:marBottom w:val="0"/>
              <w:divBdr>
                <w:top w:val="none" w:sz="0" w:space="0" w:color="auto"/>
                <w:left w:val="none" w:sz="0" w:space="0" w:color="auto"/>
                <w:bottom w:val="none" w:sz="0" w:space="0" w:color="auto"/>
                <w:right w:val="none" w:sz="0" w:space="0" w:color="auto"/>
              </w:divBdr>
            </w:div>
          </w:divsChild>
        </w:div>
        <w:div w:id="1519541217">
          <w:marLeft w:val="0"/>
          <w:marRight w:val="0"/>
          <w:marTop w:val="0"/>
          <w:marBottom w:val="0"/>
          <w:divBdr>
            <w:top w:val="none" w:sz="0" w:space="0" w:color="auto"/>
            <w:left w:val="none" w:sz="0" w:space="0" w:color="auto"/>
            <w:bottom w:val="none" w:sz="0" w:space="0" w:color="auto"/>
            <w:right w:val="none" w:sz="0" w:space="0" w:color="auto"/>
          </w:divBdr>
          <w:divsChild>
            <w:div w:id="1435594994">
              <w:marLeft w:val="0"/>
              <w:marRight w:val="0"/>
              <w:marTop w:val="0"/>
              <w:marBottom w:val="0"/>
              <w:divBdr>
                <w:top w:val="none" w:sz="0" w:space="0" w:color="auto"/>
                <w:left w:val="none" w:sz="0" w:space="0" w:color="auto"/>
                <w:bottom w:val="none" w:sz="0" w:space="0" w:color="auto"/>
                <w:right w:val="none" w:sz="0" w:space="0" w:color="auto"/>
              </w:divBdr>
            </w:div>
            <w:div w:id="359210672">
              <w:marLeft w:val="0"/>
              <w:marRight w:val="0"/>
              <w:marTop w:val="0"/>
              <w:marBottom w:val="0"/>
              <w:divBdr>
                <w:top w:val="none" w:sz="0" w:space="0" w:color="auto"/>
                <w:left w:val="none" w:sz="0" w:space="0" w:color="auto"/>
                <w:bottom w:val="none" w:sz="0" w:space="0" w:color="auto"/>
                <w:right w:val="none" w:sz="0" w:space="0" w:color="auto"/>
              </w:divBdr>
              <w:divsChild>
                <w:div w:id="6428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51671">
      <w:bodyDiv w:val="1"/>
      <w:marLeft w:val="0"/>
      <w:marRight w:val="0"/>
      <w:marTop w:val="0"/>
      <w:marBottom w:val="0"/>
      <w:divBdr>
        <w:top w:val="none" w:sz="0" w:space="0" w:color="auto"/>
        <w:left w:val="none" w:sz="0" w:space="0" w:color="auto"/>
        <w:bottom w:val="none" w:sz="0" w:space="0" w:color="auto"/>
        <w:right w:val="none" w:sz="0" w:space="0" w:color="auto"/>
      </w:divBdr>
      <w:divsChild>
        <w:div w:id="835613923">
          <w:marLeft w:val="0"/>
          <w:marRight w:val="0"/>
          <w:marTop w:val="0"/>
          <w:marBottom w:val="0"/>
          <w:divBdr>
            <w:top w:val="none" w:sz="0" w:space="0" w:color="auto"/>
            <w:left w:val="none" w:sz="0" w:space="0" w:color="auto"/>
            <w:bottom w:val="none" w:sz="0" w:space="0" w:color="auto"/>
            <w:right w:val="none" w:sz="0" w:space="0" w:color="auto"/>
          </w:divBdr>
          <w:divsChild>
            <w:div w:id="477189754">
              <w:marLeft w:val="0"/>
              <w:marRight w:val="0"/>
              <w:marTop w:val="0"/>
              <w:marBottom w:val="0"/>
              <w:divBdr>
                <w:top w:val="none" w:sz="0" w:space="0" w:color="auto"/>
                <w:left w:val="none" w:sz="0" w:space="0" w:color="auto"/>
                <w:bottom w:val="none" w:sz="0" w:space="0" w:color="auto"/>
                <w:right w:val="none" w:sz="0" w:space="0" w:color="auto"/>
              </w:divBdr>
            </w:div>
          </w:divsChild>
        </w:div>
        <w:div w:id="494540177">
          <w:marLeft w:val="0"/>
          <w:marRight w:val="0"/>
          <w:marTop w:val="0"/>
          <w:marBottom w:val="0"/>
          <w:divBdr>
            <w:top w:val="none" w:sz="0" w:space="0" w:color="auto"/>
            <w:left w:val="none" w:sz="0" w:space="0" w:color="auto"/>
            <w:bottom w:val="none" w:sz="0" w:space="0" w:color="auto"/>
            <w:right w:val="none" w:sz="0" w:space="0" w:color="auto"/>
          </w:divBdr>
          <w:divsChild>
            <w:div w:id="1635286186">
              <w:marLeft w:val="0"/>
              <w:marRight w:val="0"/>
              <w:marTop w:val="0"/>
              <w:marBottom w:val="0"/>
              <w:divBdr>
                <w:top w:val="none" w:sz="0" w:space="0" w:color="auto"/>
                <w:left w:val="none" w:sz="0" w:space="0" w:color="auto"/>
                <w:bottom w:val="none" w:sz="0" w:space="0" w:color="auto"/>
                <w:right w:val="none" w:sz="0" w:space="0" w:color="auto"/>
              </w:divBdr>
            </w:div>
            <w:div w:id="17434291">
              <w:marLeft w:val="0"/>
              <w:marRight w:val="0"/>
              <w:marTop w:val="0"/>
              <w:marBottom w:val="0"/>
              <w:divBdr>
                <w:top w:val="none" w:sz="0" w:space="0" w:color="auto"/>
                <w:left w:val="none" w:sz="0" w:space="0" w:color="auto"/>
                <w:bottom w:val="none" w:sz="0" w:space="0" w:color="auto"/>
                <w:right w:val="none" w:sz="0" w:space="0" w:color="auto"/>
              </w:divBdr>
              <w:divsChild>
                <w:div w:id="6055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0695">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41274737">
      <w:bodyDiv w:val="1"/>
      <w:marLeft w:val="0"/>
      <w:marRight w:val="0"/>
      <w:marTop w:val="0"/>
      <w:marBottom w:val="0"/>
      <w:divBdr>
        <w:top w:val="none" w:sz="0" w:space="0" w:color="auto"/>
        <w:left w:val="none" w:sz="0" w:space="0" w:color="auto"/>
        <w:bottom w:val="none" w:sz="0" w:space="0" w:color="auto"/>
        <w:right w:val="none" w:sz="0" w:space="0" w:color="auto"/>
      </w:divBdr>
      <w:divsChild>
        <w:div w:id="1424303057">
          <w:marLeft w:val="0"/>
          <w:marRight w:val="0"/>
          <w:marTop w:val="0"/>
          <w:marBottom w:val="0"/>
          <w:divBdr>
            <w:top w:val="none" w:sz="0" w:space="0" w:color="auto"/>
            <w:left w:val="none" w:sz="0" w:space="0" w:color="auto"/>
            <w:bottom w:val="none" w:sz="0" w:space="0" w:color="auto"/>
            <w:right w:val="none" w:sz="0" w:space="0" w:color="auto"/>
          </w:divBdr>
          <w:divsChild>
            <w:div w:id="1642615265">
              <w:marLeft w:val="0"/>
              <w:marRight w:val="0"/>
              <w:marTop w:val="0"/>
              <w:marBottom w:val="0"/>
              <w:divBdr>
                <w:top w:val="none" w:sz="0" w:space="0" w:color="auto"/>
                <w:left w:val="none" w:sz="0" w:space="0" w:color="auto"/>
                <w:bottom w:val="none" w:sz="0" w:space="0" w:color="auto"/>
                <w:right w:val="none" w:sz="0" w:space="0" w:color="auto"/>
              </w:divBdr>
            </w:div>
          </w:divsChild>
        </w:div>
        <w:div w:id="202718335">
          <w:marLeft w:val="0"/>
          <w:marRight w:val="0"/>
          <w:marTop w:val="0"/>
          <w:marBottom w:val="0"/>
          <w:divBdr>
            <w:top w:val="none" w:sz="0" w:space="0" w:color="auto"/>
            <w:left w:val="none" w:sz="0" w:space="0" w:color="auto"/>
            <w:bottom w:val="none" w:sz="0" w:space="0" w:color="auto"/>
            <w:right w:val="none" w:sz="0" w:space="0" w:color="auto"/>
          </w:divBdr>
          <w:divsChild>
            <w:div w:id="275256836">
              <w:marLeft w:val="0"/>
              <w:marRight w:val="0"/>
              <w:marTop w:val="0"/>
              <w:marBottom w:val="0"/>
              <w:divBdr>
                <w:top w:val="none" w:sz="0" w:space="0" w:color="auto"/>
                <w:left w:val="none" w:sz="0" w:space="0" w:color="auto"/>
                <w:bottom w:val="none" w:sz="0" w:space="0" w:color="auto"/>
                <w:right w:val="none" w:sz="0" w:space="0" w:color="auto"/>
              </w:divBdr>
            </w:div>
            <w:div w:id="202444581">
              <w:marLeft w:val="0"/>
              <w:marRight w:val="0"/>
              <w:marTop w:val="0"/>
              <w:marBottom w:val="0"/>
              <w:divBdr>
                <w:top w:val="none" w:sz="0" w:space="0" w:color="auto"/>
                <w:left w:val="none" w:sz="0" w:space="0" w:color="auto"/>
                <w:bottom w:val="none" w:sz="0" w:space="0" w:color="auto"/>
                <w:right w:val="none" w:sz="0" w:space="0" w:color="auto"/>
              </w:divBdr>
              <w:divsChild>
                <w:div w:id="4588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Och06</b:Tag>
    <b:SourceType>Book</b:SourceType>
    <b:Guid>{B1CAB227-C046-4F62-992C-315E5277FCF5}</b:Guid>
    <b:Title>Derecho civil I: Personas</b:Title>
    <b:Year>2006</b:Year>
    <b:Author>
      <b:Author>
        <b:NameList>
          <b:Person>
            <b:Last>Ochoa G.</b:Last>
            <b:First>Oscar</b:First>
            <b:Middle>E.</b:Middle>
          </b:Person>
        </b:NameList>
      </b:Author>
    </b:Author>
    <b:City>Caracas</b:City>
    <b:Publisher>Universidad Católica Andrés Bello</b:Publisher>
    <b:RefOrder>1</b:RefOrder>
  </b:Source>
</b:Sources>
</file>

<file path=customXml/itemProps1.xml><?xml version="1.0" encoding="utf-8"?>
<ds:datastoreItem xmlns:ds="http://schemas.openxmlformats.org/officeDocument/2006/customXml" ds:itemID="{7812C0B2-3A8B-4D76-ACE9-5AFF8646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10120</Words>
  <Characters>55660</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PONENCIA EAY</cp:lastModifiedBy>
  <cp:revision>8</cp:revision>
  <cp:lastPrinted>2018-12-12T19:33:00Z</cp:lastPrinted>
  <dcterms:created xsi:type="dcterms:W3CDTF">2018-11-23T04:01:00Z</dcterms:created>
  <dcterms:modified xsi:type="dcterms:W3CDTF">2019-01-10T17:45:00Z</dcterms:modified>
</cp:coreProperties>
</file>